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FCA2" w14:textId="75484DF7" w:rsidR="00453E11" w:rsidRPr="001358DA" w:rsidRDefault="003D05DA">
      <w:pPr>
        <w:spacing w:before="8"/>
        <w:rPr>
          <w:rFonts w:ascii="Arial" w:eastAsia="Times New Roman" w:hAnsi="Arial" w:cs="Arial"/>
          <w:sz w:val="7"/>
          <w:szCs w:val="7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E3F30A" wp14:editId="633653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2540" cy="725170"/>
            <wp:effectExtent l="0" t="0" r="0" b="0"/>
            <wp:wrapSquare wrapText="bothSides"/>
            <wp:docPr id="2" name="Picture 2" descr="P4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4#y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735BD" w14:textId="77777777" w:rsidR="00801DB9" w:rsidRPr="001358DA" w:rsidRDefault="00801DB9" w:rsidP="00801DB9">
      <w:pPr>
        <w:pStyle w:val="NoSpacing"/>
        <w:rPr>
          <w:rFonts w:ascii="Arial" w:hAnsi="Arial" w:cs="Arial"/>
          <w:sz w:val="24"/>
          <w:szCs w:val="24"/>
        </w:rPr>
      </w:pPr>
    </w:p>
    <w:p w14:paraId="4FCD9443" w14:textId="77777777" w:rsidR="003D05DA" w:rsidRDefault="003D05DA" w:rsidP="6208685B">
      <w:pPr>
        <w:tabs>
          <w:tab w:val="left" w:pos="9781"/>
        </w:tabs>
        <w:ind w:right="-64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327F632B" w14:textId="77777777" w:rsidR="003D05DA" w:rsidRDefault="003D05DA" w:rsidP="6208685B">
      <w:pPr>
        <w:tabs>
          <w:tab w:val="left" w:pos="9781"/>
        </w:tabs>
        <w:ind w:right="-64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5D27DCFF" w14:textId="77777777" w:rsidR="003D05DA" w:rsidRDefault="003D05DA" w:rsidP="6208685B">
      <w:pPr>
        <w:tabs>
          <w:tab w:val="left" w:pos="9781"/>
        </w:tabs>
        <w:ind w:right="-64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58212D06" w14:textId="77777777" w:rsidR="003D05DA" w:rsidRDefault="003D05DA" w:rsidP="6208685B">
      <w:pPr>
        <w:tabs>
          <w:tab w:val="left" w:pos="9781"/>
        </w:tabs>
        <w:ind w:right="-64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0DBDFCA8" w14:textId="37D2AB43" w:rsidR="00453E11" w:rsidRPr="003D05DA" w:rsidRDefault="003D05DA" w:rsidP="6208685B">
      <w:pPr>
        <w:tabs>
          <w:tab w:val="left" w:pos="9781"/>
        </w:tabs>
        <w:ind w:right="-64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3D05DA">
        <w:rPr>
          <w:rFonts w:ascii="Arial" w:hAnsi="Arial" w:cs="Arial"/>
          <w:b/>
          <w:bCs/>
          <w:spacing w:val="-2"/>
          <w:sz w:val="28"/>
          <w:szCs w:val="28"/>
        </w:rPr>
        <w:t xml:space="preserve">CSC </w:t>
      </w:r>
      <w:r w:rsidR="459AD6A8" w:rsidRPr="003D05DA">
        <w:rPr>
          <w:rFonts w:ascii="Arial" w:hAnsi="Arial" w:cs="Arial"/>
          <w:b/>
          <w:bCs/>
          <w:spacing w:val="-2"/>
          <w:sz w:val="28"/>
          <w:szCs w:val="28"/>
        </w:rPr>
        <w:t>Equity, Access and Inclusion</w:t>
      </w:r>
      <w:r w:rsidR="0BD75658" w:rsidRPr="003D05DA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="0BD75658" w:rsidRPr="003D05DA">
        <w:rPr>
          <w:rFonts w:ascii="Arial" w:hAnsi="Arial" w:cs="Arial"/>
          <w:b/>
          <w:bCs/>
          <w:spacing w:val="-1"/>
          <w:sz w:val="28"/>
          <w:szCs w:val="28"/>
        </w:rPr>
        <w:t>Statement</w:t>
      </w:r>
      <w:r w:rsidR="0BD75658" w:rsidRPr="003D05DA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="0BD75658" w:rsidRPr="003D05DA">
        <w:rPr>
          <w:rFonts w:ascii="Arial" w:hAnsi="Arial" w:cs="Arial"/>
          <w:b/>
          <w:bCs/>
          <w:spacing w:val="-1"/>
          <w:sz w:val="28"/>
          <w:szCs w:val="28"/>
        </w:rPr>
        <w:t>and</w:t>
      </w:r>
      <w:r w:rsidR="0BD75658" w:rsidRPr="003D05DA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="0BD75658" w:rsidRPr="003D05DA">
        <w:rPr>
          <w:rFonts w:ascii="Arial" w:hAnsi="Arial" w:cs="Arial"/>
          <w:b/>
          <w:bCs/>
          <w:spacing w:val="-1"/>
          <w:sz w:val="28"/>
          <w:szCs w:val="28"/>
        </w:rPr>
        <w:t>Policy</w:t>
      </w:r>
    </w:p>
    <w:p w14:paraId="348F78F0" w14:textId="77777777" w:rsidR="00582845" w:rsidRPr="001358DA" w:rsidRDefault="00582845">
      <w:pPr>
        <w:ind w:left="2895" w:right="2553"/>
        <w:jc w:val="center"/>
        <w:rPr>
          <w:rFonts w:ascii="Arial" w:hAnsi="Arial" w:cs="Arial"/>
          <w:b/>
          <w:spacing w:val="-1"/>
          <w:sz w:val="24"/>
        </w:rPr>
      </w:pPr>
    </w:p>
    <w:p w14:paraId="5CC7B2D3" w14:textId="54BAFFD8" w:rsidR="0016346A" w:rsidRPr="003D05DA" w:rsidRDefault="009C752A" w:rsidP="00EE1740">
      <w:pPr>
        <w:tabs>
          <w:tab w:val="left" w:pos="9781"/>
        </w:tabs>
        <w:ind w:right="-64"/>
        <w:rPr>
          <w:rFonts w:ascii="Arial" w:hAnsi="Arial" w:cs="Arial"/>
          <w:b/>
          <w:bCs/>
          <w:spacing w:val="-2"/>
          <w:sz w:val="28"/>
          <w:szCs w:val="28"/>
        </w:rPr>
      </w:pPr>
      <w:r w:rsidRPr="003D05DA">
        <w:rPr>
          <w:rFonts w:ascii="Arial" w:hAnsi="Arial" w:cs="Arial"/>
          <w:b/>
          <w:bCs/>
          <w:spacing w:val="-2"/>
          <w:sz w:val="28"/>
          <w:szCs w:val="28"/>
        </w:rPr>
        <w:t>Statement</w:t>
      </w:r>
    </w:p>
    <w:p w14:paraId="25A6F233" w14:textId="5CE32F7B" w:rsidR="00734D85" w:rsidRPr="001358DA" w:rsidRDefault="005A4813" w:rsidP="003D05DA">
      <w:pPr>
        <w:pStyle w:val="CSCNormal"/>
        <w:ind w:right="361"/>
        <w:rPr>
          <w:rFonts w:cs="Arial"/>
        </w:rPr>
      </w:pPr>
      <w:r w:rsidRPr="001358DA">
        <w:rPr>
          <w:rFonts w:eastAsia="Arial" w:cs="Arial"/>
        </w:rPr>
        <w:t xml:space="preserve">One of the </w:t>
      </w:r>
      <w:r w:rsidR="00063A90" w:rsidRPr="001358DA">
        <w:rPr>
          <w:rFonts w:eastAsia="Arial" w:cs="Arial"/>
        </w:rPr>
        <w:t>Commonwealth Scholarship Commission</w:t>
      </w:r>
      <w:r w:rsidRPr="001358DA">
        <w:rPr>
          <w:rFonts w:eastAsia="Arial" w:cs="Arial"/>
        </w:rPr>
        <w:t>’s</w:t>
      </w:r>
      <w:r w:rsidR="00063A90" w:rsidRPr="001358DA">
        <w:rPr>
          <w:rFonts w:eastAsia="Arial" w:cs="Arial"/>
        </w:rPr>
        <w:t xml:space="preserve"> (CSC)</w:t>
      </w:r>
      <w:r w:rsidRPr="001358DA">
        <w:rPr>
          <w:rFonts w:eastAsia="Arial" w:cs="Arial"/>
        </w:rPr>
        <w:t xml:space="preserve"> three main objectives </w:t>
      </w:r>
      <w:proofErr w:type="gramStart"/>
      <w:r w:rsidRPr="001358DA">
        <w:rPr>
          <w:rFonts w:eastAsia="Arial" w:cs="Arial"/>
        </w:rPr>
        <w:t>is</w:t>
      </w:r>
      <w:r w:rsidR="00AC6E02" w:rsidRPr="001358DA">
        <w:rPr>
          <w:rFonts w:eastAsia="Arial" w:cs="Arial"/>
        </w:rPr>
        <w:t>;</w:t>
      </w:r>
      <w:proofErr w:type="gramEnd"/>
      <w:r w:rsidR="00AC6E02" w:rsidRPr="001358DA">
        <w:rPr>
          <w:rFonts w:eastAsia="Arial" w:cs="Arial"/>
        </w:rPr>
        <w:t xml:space="preserve"> </w:t>
      </w:r>
      <w:r w:rsidR="00A012C8" w:rsidRPr="001358DA">
        <w:rPr>
          <w:rFonts w:cs="Arial"/>
          <w:i/>
          <w:iCs/>
        </w:rPr>
        <w:t xml:space="preserve">To ensure that our programmes promote equity and inclusion, reward merit, and deliver widespread access, especially to those from disadvantaged backgrounds and underrepresented groups. </w:t>
      </w:r>
      <w:r w:rsidR="00734D85" w:rsidRPr="001358DA">
        <w:rPr>
          <w:rFonts w:cs="Arial"/>
        </w:rPr>
        <w:t xml:space="preserve">These principles apply to all programmes offered by the CSC, and whilst this objective specifically refers to </w:t>
      </w:r>
      <w:r w:rsidR="00734D85" w:rsidRPr="001358DA">
        <w:rPr>
          <w:rFonts w:cs="Arial"/>
          <w:i/>
          <w:iCs/>
        </w:rPr>
        <w:t>programmes</w:t>
      </w:r>
      <w:r w:rsidR="00734D85" w:rsidRPr="001358DA">
        <w:rPr>
          <w:rFonts w:cs="Arial"/>
        </w:rPr>
        <w:t xml:space="preserve">, it is recognised that these values must be reflected in </w:t>
      </w:r>
      <w:r w:rsidR="24FFEEAD" w:rsidRPr="001358DA">
        <w:rPr>
          <w:rFonts w:cs="Arial"/>
        </w:rPr>
        <w:t>all</w:t>
      </w:r>
      <w:r w:rsidR="00734D85" w:rsidRPr="001358DA">
        <w:rPr>
          <w:rFonts w:cs="Arial"/>
        </w:rPr>
        <w:t xml:space="preserve"> the activities undertaken by the CSC as a core component of our mission alongside our focus on development impact. </w:t>
      </w:r>
    </w:p>
    <w:p w14:paraId="72076EFB" w14:textId="54843FC3" w:rsidR="00582845" w:rsidRPr="001358DA" w:rsidRDefault="00866AB6" w:rsidP="003D05DA">
      <w:pPr>
        <w:pStyle w:val="CSCNormal"/>
        <w:ind w:right="361"/>
        <w:rPr>
          <w:rFonts w:cs="Arial"/>
        </w:rPr>
      </w:pPr>
      <w:r w:rsidRPr="001358DA">
        <w:rPr>
          <w:rFonts w:cs="Arial"/>
        </w:rPr>
        <w:t xml:space="preserve">The Commission’s </w:t>
      </w:r>
      <w:r w:rsidR="00B35959" w:rsidRPr="001358DA">
        <w:rPr>
          <w:rFonts w:cs="Arial"/>
        </w:rPr>
        <w:t>approach to equity, access and inclusion draws on</w:t>
      </w:r>
      <w:r w:rsidR="00695AE8" w:rsidRPr="001358DA">
        <w:rPr>
          <w:rFonts w:cs="Arial"/>
        </w:rPr>
        <w:t xml:space="preserve"> both the </w:t>
      </w:r>
      <w:r w:rsidR="005A5BFC" w:rsidRPr="001358DA">
        <w:rPr>
          <w:rFonts w:cs="Arial"/>
        </w:rPr>
        <w:t>rights-based approach to development, and the ‘leave no one behind’ principles of the UN Sustainable Development Goals.</w:t>
      </w:r>
      <w:r w:rsidR="005A5BFC" w:rsidRPr="001358DA">
        <w:rPr>
          <w:rFonts w:cs="Arial"/>
          <w:vertAlign w:val="superscript"/>
        </w:rPr>
        <w:footnoteReference w:id="2"/>
      </w:r>
      <w:r w:rsidR="005A5BFC" w:rsidRPr="001358DA">
        <w:rPr>
          <w:rFonts w:cs="Arial"/>
        </w:rPr>
        <w:t xml:space="preserve"> </w:t>
      </w:r>
      <w:r w:rsidR="00192FA3" w:rsidRPr="001358DA">
        <w:rPr>
          <w:rFonts w:cs="Arial"/>
        </w:rPr>
        <w:t>We</w:t>
      </w:r>
      <w:r w:rsidR="00AB01E9" w:rsidRPr="001358DA">
        <w:rPr>
          <w:rFonts w:cs="Arial"/>
        </w:rPr>
        <w:t xml:space="preserve"> recognise that disadvantage and underrepresentation manifests differently across Commonwealth countries</w:t>
      </w:r>
      <w:r w:rsidR="00192FA3" w:rsidRPr="001358DA">
        <w:rPr>
          <w:rFonts w:cs="Arial"/>
        </w:rPr>
        <w:t xml:space="preserve"> and work with partners and stakeholders to </w:t>
      </w:r>
      <w:r w:rsidR="00BC0D81" w:rsidRPr="001358DA">
        <w:rPr>
          <w:rFonts w:cs="Arial"/>
        </w:rPr>
        <w:t>ensure we</w:t>
      </w:r>
      <w:r w:rsidR="00C32083" w:rsidRPr="001358DA">
        <w:rPr>
          <w:rFonts w:cs="Arial"/>
        </w:rPr>
        <w:t xml:space="preserve"> </w:t>
      </w:r>
      <w:r w:rsidR="002F36FB" w:rsidRPr="001358DA">
        <w:rPr>
          <w:rFonts w:cs="Arial"/>
        </w:rPr>
        <w:t xml:space="preserve">engage with people from all communities </w:t>
      </w:r>
      <w:proofErr w:type="gramStart"/>
      <w:r w:rsidR="002F36FB" w:rsidRPr="001358DA">
        <w:rPr>
          <w:rFonts w:cs="Arial"/>
        </w:rPr>
        <w:t>in order to</w:t>
      </w:r>
      <w:proofErr w:type="gramEnd"/>
      <w:r w:rsidR="00276FC2" w:rsidRPr="001358DA">
        <w:rPr>
          <w:rFonts w:cs="Arial"/>
        </w:rPr>
        <w:t xml:space="preserve"> build a diverse community of Commonwealth </w:t>
      </w:r>
      <w:r w:rsidR="005961B0">
        <w:rPr>
          <w:rFonts w:cs="Arial"/>
        </w:rPr>
        <w:t>S</w:t>
      </w:r>
      <w:r w:rsidR="00276FC2" w:rsidRPr="001358DA">
        <w:rPr>
          <w:rFonts w:cs="Arial"/>
        </w:rPr>
        <w:t>cholars.</w:t>
      </w:r>
    </w:p>
    <w:p w14:paraId="5D5514EA" w14:textId="63B6DD7A" w:rsidR="007276B8" w:rsidRPr="001358DA" w:rsidRDefault="007276B8" w:rsidP="003D05DA">
      <w:pPr>
        <w:pStyle w:val="CSCNormal"/>
        <w:ind w:right="361"/>
        <w:rPr>
          <w:rFonts w:cs="Arial"/>
        </w:rPr>
      </w:pPr>
      <w:r w:rsidRPr="00407BA2">
        <w:t>The CSC is working continuously to build on and improve our procedures to ensure we offer a scholarship programme that serves everyone, regardless of disadvantage or accessibility needs, and including those from historically marginalised groups.</w:t>
      </w:r>
    </w:p>
    <w:p w14:paraId="24104374" w14:textId="77777777" w:rsidR="007276B8" w:rsidRPr="00407BA2" w:rsidRDefault="007276B8" w:rsidP="003D05DA">
      <w:pPr>
        <w:pStyle w:val="CSCNormal"/>
        <w:ind w:right="361"/>
      </w:pPr>
      <w:r w:rsidRPr="00407BA2">
        <w:t>We are committed to this work, and endeavour to ensure our commitment to widening access and participation is present in all the work that we do.</w:t>
      </w:r>
    </w:p>
    <w:p w14:paraId="5A9EF823" w14:textId="4145121B" w:rsidR="009C752A" w:rsidRPr="003D05DA" w:rsidRDefault="009C752A" w:rsidP="00EE1740">
      <w:pPr>
        <w:tabs>
          <w:tab w:val="left" w:pos="9781"/>
        </w:tabs>
        <w:ind w:right="-64"/>
        <w:rPr>
          <w:rFonts w:ascii="Arial" w:hAnsi="Arial" w:cs="Arial"/>
          <w:b/>
          <w:bCs/>
          <w:spacing w:val="-2"/>
          <w:sz w:val="28"/>
          <w:szCs w:val="28"/>
        </w:rPr>
      </w:pPr>
      <w:r w:rsidRPr="003D05DA">
        <w:rPr>
          <w:rFonts w:ascii="Arial" w:hAnsi="Arial" w:cs="Arial"/>
          <w:b/>
          <w:bCs/>
          <w:spacing w:val="-2"/>
          <w:sz w:val="28"/>
          <w:szCs w:val="28"/>
        </w:rPr>
        <w:t>Policy</w:t>
      </w:r>
    </w:p>
    <w:p w14:paraId="09DC5AB9" w14:textId="38D518D7" w:rsidR="6208685B" w:rsidRPr="001358DA" w:rsidRDefault="6208685B" w:rsidP="6208685B">
      <w:pPr>
        <w:pStyle w:val="Heading1"/>
        <w:ind w:left="212"/>
        <w:rPr>
          <w:rFonts w:cs="Arial"/>
        </w:rPr>
      </w:pPr>
    </w:p>
    <w:p w14:paraId="0DBDFCAF" w14:textId="77777777" w:rsidR="00453E11" w:rsidRPr="001358DA" w:rsidRDefault="00E860EA" w:rsidP="003D05DA">
      <w:pPr>
        <w:pStyle w:val="Heading1"/>
        <w:ind w:left="0"/>
        <w:rPr>
          <w:rFonts w:cs="Arial"/>
          <w:b w:val="0"/>
          <w:bCs w:val="0"/>
        </w:rPr>
      </w:pPr>
      <w:r w:rsidRPr="001358DA">
        <w:rPr>
          <w:rFonts w:cs="Arial"/>
          <w:spacing w:val="-2"/>
        </w:rPr>
        <w:t>Introduction</w:t>
      </w:r>
    </w:p>
    <w:p w14:paraId="0DBDFCB0" w14:textId="77777777" w:rsidR="00453E11" w:rsidRPr="001358DA" w:rsidRDefault="00453E11" w:rsidP="003D05DA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7568AB66" w14:textId="6887B552" w:rsidR="00147995" w:rsidRPr="001358DA" w:rsidRDefault="00147995" w:rsidP="003D05DA">
      <w:pPr>
        <w:pStyle w:val="BodyText"/>
        <w:ind w:left="0" w:right="275" w:firstLine="0"/>
        <w:rPr>
          <w:rFonts w:cs="Arial"/>
        </w:rPr>
      </w:pPr>
      <w:r w:rsidRPr="001358DA">
        <w:rPr>
          <w:rFonts w:cs="Arial"/>
        </w:rPr>
        <w:t xml:space="preserve">This Equity, Access and Inclusion Policy outlines the CSC’s responsibility to </w:t>
      </w:r>
      <w:r w:rsidR="00910966" w:rsidRPr="001358DA">
        <w:rPr>
          <w:rFonts w:cs="Arial"/>
        </w:rPr>
        <w:t xml:space="preserve">develop an environment and community free from discrimination for all those </w:t>
      </w:r>
      <w:r w:rsidR="00BE6834" w:rsidRPr="001358DA">
        <w:rPr>
          <w:rFonts w:cs="Arial"/>
        </w:rPr>
        <w:t xml:space="preserve">who encounter the CSC. </w:t>
      </w:r>
    </w:p>
    <w:p w14:paraId="7277EA6D" w14:textId="77777777" w:rsidR="00501F45" w:rsidRPr="001358DA" w:rsidRDefault="00501F45" w:rsidP="003D05DA">
      <w:pPr>
        <w:pStyle w:val="BodyText"/>
        <w:ind w:left="0" w:right="275" w:firstLine="0"/>
        <w:rPr>
          <w:rFonts w:cs="Arial"/>
        </w:rPr>
      </w:pPr>
    </w:p>
    <w:p w14:paraId="3DF80305" w14:textId="0A229DCB" w:rsidR="00147995" w:rsidRPr="001358DA" w:rsidRDefault="00474912" w:rsidP="003D05DA">
      <w:pPr>
        <w:pStyle w:val="BodyText"/>
        <w:ind w:left="0" w:right="275" w:firstLine="0"/>
        <w:rPr>
          <w:rFonts w:cs="Arial"/>
        </w:rPr>
      </w:pPr>
      <w:r w:rsidRPr="4AA60F20">
        <w:rPr>
          <w:rFonts w:cs="Arial"/>
        </w:rPr>
        <w:t xml:space="preserve">The Commission is determined to ensure that best practice is adhered to in all policies and procedures in line with its domestic obligations under the Equality Act (2010) and </w:t>
      </w:r>
      <w:r w:rsidR="00D75CBA" w:rsidRPr="4AA60F20">
        <w:rPr>
          <w:rFonts w:cs="Arial"/>
        </w:rPr>
        <w:t xml:space="preserve">in </w:t>
      </w:r>
      <w:r w:rsidR="00D75CBA" w:rsidRPr="4AA60F20">
        <w:rPr>
          <w:rFonts w:cs="Arial"/>
        </w:rPr>
        <w:lastRenderedPageBreak/>
        <w:t xml:space="preserve">addition </w:t>
      </w:r>
      <w:proofErr w:type="gramStart"/>
      <w:r w:rsidR="001C4F0D" w:rsidRPr="4AA60F20">
        <w:rPr>
          <w:rFonts w:cs="Arial"/>
        </w:rPr>
        <w:t>takes into account</w:t>
      </w:r>
      <w:proofErr w:type="gramEnd"/>
      <w:r w:rsidR="001C4F0D" w:rsidRPr="4AA60F20">
        <w:rPr>
          <w:rFonts w:cs="Arial"/>
        </w:rPr>
        <w:t xml:space="preserve"> The Public Service Equality Duty</w:t>
      </w:r>
      <w:r w:rsidRPr="4AA60F20">
        <w:rPr>
          <w:rFonts w:cs="Arial"/>
        </w:rPr>
        <w:t>.</w:t>
      </w:r>
    </w:p>
    <w:p w14:paraId="57D67D07" w14:textId="77777777" w:rsidR="003D05DA" w:rsidRDefault="003D05DA">
      <w:pPr>
        <w:pStyle w:val="Heading1"/>
        <w:ind w:left="212"/>
        <w:rPr>
          <w:rFonts w:cs="Arial"/>
        </w:rPr>
      </w:pPr>
    </w:p>
    <w:p w14:paraId="0DBDFCB5" w14:textId="00EB2426" w:rsidR="00453E11" w:rsidRPr="001358DA" w:rsidRDefault="00E860EA" w:rsidP="003D05DA">
      <w:pPr>
        <w:pStyle w:val="Heading1"/>
        <w:ind w:left="0"/>
        <w:rPr>
          <w:rFonts w:cs="Arial"/>
          <w:b w:val="0"/>
          <w:bCs w:val="0"/>
        </w:rPr>
      </w:pPr>
      <w:r w:rsidRPr="001358DA">
        <w:rPr>
          <w:rFonts w:cs="Arial"/>
        </w:rPr>
        <w:t>Scope</w:t>
      </w:r>
    </w:p>
    <w:p w14:paraId="0DBDFCB6" w14:textId="77777777" w:rsidR="00453E11" w:rsidRPr="001358DA" w:rsidRDefault="00453E11" w:rsidP="003D05DA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0DBDFCB7" w14:textId="4861AB24" w:rsidR="00453E11" w:rsidRPr="001358DA" w:rsidRDefault="00E860EA" w:rsidP="003D05DA">
      <w:pPr>
        <w:pStyle w:val="BodyText"/>
        <w:ind w:left="0" w:right="275" w:firstLine="0"/>
        <w:rPr>
          <w:rFonts w:cs="Arial"/>
        </w:rPr>
      </w:pPr>
      <w:r w:rsidRPr="001358DA">
        <w:rPr>
          <w:rFonts w:cs="Arial"/>
        </w:rPr>
        <w:t xml:space="preserve">This </w:t>
      </w:r>
      <w:r w:rsidRPr="001358DA">
        <w:rPr>
          <w:rFonts w:cs="Arial"/>
          <w:spacing w:val="-1"/>
        </w:rPr>
        <w:t>policy</w:t>
      </w:r>
      <w:r w:rsidRPr="001358DA">
        <w:rPr>
          <w:rFonts w:cs="Arial"/>
          <w:spacing w:val="-2"/>
        </w:rPr>
        <w:t xml:space="preserve"> applies </w:t>
      </w:r>
      <w:r w:rsidRPr="001358DA">
        <w:rPr>
          <w:rFonts w:cs="Arial"/>
          <w:spacing w:val="-1"/>
        </w:rPr>
        <w:t>to all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2"/>
        </w:rPr>
        <w:t>members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of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the</w:t>
      </w:r>
      <w:r w:rsidRPr="001358DA">
        <w:rPr>
          <w:rFonts w:cs="Arial"/>
          <w:spacing w:val="-4"/>
        </w:rPr>
        <w:t xml:space="preserve"> </w:t>
      </w:r>
      <w:r w:rsidR="00F9340D" w:rsidRPr="001358DA">
        <w:rPr>
          <w:rFonts w:cs="Arial"/>
          <w:spacing w:val="-2"/>
        </w:rPr>
        <w:t>CSC</w:t>
      </w:r>
      <w:r w:rsidR="00F9340D" w:rsidRPr="001358DA">
        <w:rPr>
          <w:rFonts w:cs="Arial"/>
          <w:spacing w:val="-5"/>
        </w:rPr>
        <w:t xml:space="preserve"> </w:t>
      </w:r>
      <w:r w:rsidRPr="001358DA">
        <w:rPr>
          <w:rFonts w:cs="Arial"/>
          <w:spacing w:val="-1"/>
        </w:rPr>
        <w:t>community, including,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but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</w:rPr>
        <w:t>not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limited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to,</w:t>
      </w:r>
      <w:r w:rsidRPr="001358DA">
        <w:rPr>
          <w:rFonts w:cs="Arial"/>
          <w:spacing w:val="73"/>
        </w:rPr>
        <w:t xml:space="preserve"> </w:t>
      </w:r>
      <w:r w:rsidRPr="001358DA">
        <w:rPr>
          <w:rFonts w:cs="Arial"/>
        </w:rPr>
        <w:t>Scholars,</w:t>
      </w:r>
      <w:r w:rsidRPr="001358DA">
        <w:rPr>
          <w:rFonts w:cs="Arial"/>
          <w:spacing w:val="-3"/>
        </w:rPr>
        <w:t xml:space="preserve"> </w:t>
      </w:r>
      <w:r w:rsidR="00F9340D" w:rsidRPr="001358DA">
        <w:rPr>
          <w:rFonts w:cs="Arial"/>
          <w:spacing w:val="-3"/>
        </w:rPr>
        <w:t xml:space="preserve">Fellows, </w:t>
      </w:r>
      <w:r w:rsidRPr="001358DA">
        <w:rPr>
          <w:rFonts w:cs="Arial"/>
          <w:spacing w:val="-2"/>
        </w:rPr>
        <w:t>Commissioners,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alumni,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Secretariat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2"/>
        </w:rPr>
        <w:t>staff,</w:t>
      </w:r>
      <w:r w:rsidR="00D457F6">
        <w:rPr>
          <w:rFonts w:cs="Arial"/>
          <w:spacing w:val="-2"/>
        </w:rPr>
        <w:t xml:space="preserve"> British Council</w:t>
      </w:r>
      <w:r w:rsidR="00BE4B44">
        <w:rPr>
          <w:rFonts w:cs="Arial"/>
          <w:spacing w:val="-2"/>
        </w:rPr>
        <w:t xml:space="preserve"> staff,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applicants,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 xml:space="preserve">and </w:t>
      </w:r>
      <w:r w:rsidRPr="001358DA">
        <w:rPr>
          <w:rFonts w:cs="Arial"/>
          <w:spacing w:val="-2"/>
        </w:rPr>
        <w:t xml:space="preserve">participants </w:t>
      </w:r>
      <w:r w:rsidRPr="001358DA">
        <w:rPr>
          <w:rFonts w:cs="Arial"/>
        </w:rPr>
        <w:t>at</w:t>
      </w:r>
      <w:r w:rsidRPr="001358DA">
        <w:rPr>
          <w:rFonts w:cs="Arial"/>
          <w:spacing w:val="-2"/>
        </w:rPr>
        <w:t xml:space="preserve"> </w:t>
      </w:r>
      <w:r w:rsidR="00273B84" w:rsidRPr="001358DA">
        <w:rPr>
          <w:rFonts w:cs="Arial"/>
          <w:spacing w:val="-2"/>
        </w:rPr>
        <w:t>CSC</w:t>
      </w:r>
      <w:r w:rsidR="00273B84" w:rsidRPr="001358DA">
        <w:rPr>
          <w:rFonts w:cs="Arial"/>
          <w:spacing w:val="-5"/>
        </w:rPr>
        <w:t xml:space="preserve"> </w:t>
      </w:r>
      <w:r w:rsidRPr="001358DA">
        <w:rPr>
          <w:rFonts w:cs="Arial"/>
          <w:spacing w:val="-2"/>
        </w:rPr>
        <w:t>events.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</w:rPr>
        <w:t>All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>members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of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3"/>
        </w:rPr>
        <w:t>the</w:t>
      </w:r>
      <w:r w:rsidRPr="001358DA">
        <w:rPr>
          <w:rFonts w:cs="Arial"/>
          <w:spacing w:val="-1"/>
        </w:rPr>
        <w:t xml:space="preserve"> </w:t>
      </w:r>
      <w:r w:rsidR="00273B84" w:rsidRPr="001358DA">
        <w:rPr>
          <w:rFonts w:cs="Arial"/>
          <w:spacing w:val="-2"/>
        </w:rPr>
        <w:t>CSC</w:t>
      </w:r>
      <w:r w:rsidR="00780DFC" w:rsidRPr="001358DA">
        <w:rPr>
          <w:rFonts w:cs="Arial"/>
          <w:spacing w:val="105"/>
        </w:rPr>
        <w:t xml:space="preserve"> </w:t>
      </w:r>
      <w:r w:rsidRPr="001358DA">
        <w:rPr>
          <w:rFonts w:cs="Arial"/>
          <w:spacing w:val="-1"/>
        </w:rPr>
        <w:t xml:space="preserve">community </w:t>
      </w:r>
      <w:r w:rsidRPr="001358DA">
        <w:rPr>
          <w:rFonts w:cs="Arial"/>
          <w:spacing w:val="-2"/>
        </w:rPr>
        <w:t>are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expected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to</w:t>
      </w:r>
      <w:r w:rsidRPr="001358DA">
        <w:rPr>
          <w:rFonts w:cs="Arial"/>
          <w:spacing w:val="2"/>
        </w:rPr>
        <w:t xml:space="preserve"> </w:t>
      </w:r>
      <w:r w:rsidRPr="001358DA">
        <w:rPr>
          <w:rFonts w:cs="Arial"/>
        </w:rPr>
        <w:t>act</w:t>
      </w:r>
      <w:r w:rsidRPr="001358DA">
        <w:rPr>
          <w:rFonts w:cs="Arial"/>
          <w:spacing w:val="-2"/>
        </w:rPr>
        <w:t xml:space="preserve"> in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accordance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with</w:t>
      </w:r>
      <w:r w:rsidRPr="001358DA">
        <w:rPr>
          <w:rFonts w:cs="Arial"/>
          <w:spacing w:val="-1"/>
        </w:rPr>
        <w:t xml:space="preserve"> this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>policy.</w:t>
      </w:r>
    </w:p>
    <w:p w14:paraId="0DBDFCB8" w14:textId="77777777" w:rsidR="00453E11" w:rsidRPr="001358DA" w:rsidRDefault="00453E11" w:rsidP="003D05DA">
      <w:pPr>
        <w:spacing w:before="7"/>
        <w:rPr>
          <w:rFonts w:ascii="Arial" w:eastAsia="Arial" w:hAnsi="Arial" w:cs="Arial"/>
          <w:sz w:val="24"/>
          <w:szCs w:val="24"/>
        </w:rPr>
      </w:pPr>
    </w:p>
    <w:p w14:paraId="0DBDFCB9" w14:textId="363A30D5" w:rsidR="00453E11" w:rsidRPr="001358DA" w:rsidRDefault="00E860EA" w:rsidP="003D05DA">
      <w:pPr>
        <w:pStyle w:val="BodyText"/>
        <w:ind w:left="0" w:right="275" w:firstLine="0"/>
        <w:rPr>
          <w:rFonts w:cs="Arial"/>
          <w:spacing w:val="-2"/>
        </w:rPr>
      </w:pPr>
      <w:r w:rsidRPr="001358DA">
        <w:rPr>
          <w:rFonts w:cs="Arial"/>
        </w:rPr>
        <w:t>All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</w:rPr>
        <w:t>members</w:t>
      </w:r>
      <w:r w:rsidRPr="001358DA">
        <w:rPr>
          <w:rFonts w:cs="Arial"/>
          <w:spacing w:val="-5"/>
        </w:rPr>
        <w:t xml:space="preserve"> </w:t>
      </w:r>
      <w:r w:rsidRPr="001358DA">
        <w:rPr>
          <w:rFonts w:cs="Arial"/>
          <w:spacing w:val="-1"/>
        </w:rPr>
        <w:t>of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 xml:space="preserve">the </w:t>
      </w:r>
      <w:r w:rsidR="00273B84" w:rsidRPr="001358DA">
        <w:rPr>
          <w:rFonts w:cs="Arial"/>
          <w:spacing w:val="-2"/>
        </w:rPr>
        <w:t xml:space="preserve">CSC </w:t>
      </w:r>
      <w:r w:rsidRPr="001358DA">
        <w:rPr>
          <w:rFonts w:cs="Arial"/>
          <w:spacing w:val="-2"/>
        </w:rPr>
        <w:t>community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have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a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responsibility</w:t>
      </w:r>
      <w:r w:rsidRPr="001358DA">
        <w:rPr>
          <w:rFonts w:cs="Arial"/>
          <w:spacing w:val="-1"/>
        </w:rPr>
        <w:t xml:space="preserve"> to </w:t>
      </w:r>
      <w:r w:rsidRPr="001358DA">
        <w:rPr>
          <w:rFonts w:cs="Arial"/>
          <w:spacing w:val="-2"/>
        </w:rPr>
        <w:t>promote</w:t>
      </w:r>
      <w:r w:rsidRPr="001358DA">
        <w:rPr>
          <w:rFonts w:cs="Arial"/>
          <w:spacing w:val="-1"/>
        </w:rPr>
        <w:t xml:space="preserve"> </w:t>
      </w:r>
      <w:r w:rsidR="000156ED">
        <w:rPr>
          <w:rFonts w:cs="Arial"/>
          <w:spacing w:val="-1"/>
        </w:rPr>
        <w:t>equity, access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and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inclusion</w:t>
      </w:r>
      <w:r w:rsidRPr="001358DA">
        <w:rPr>
          <w:rFonts w:cs="Arial"/>
          <w:spacing w:val="95"/>
        </w:rPr>
        <w:t xml:space="preserve"> </w:t>
      </w:r>
      <w:r w:rsidRPr="001358DA">
        <w:rPr>
          <w:rFonts w:cs="Arial"/>
        </w:rPr>
        <w:t>and</w:t>
      </w:r>
      <w:r w:rsidRPr="001358DA">
        <w:rPr>
          <w:rFonts w:cs="Arial"/>
          <w:spacing w:val="-1"/>
        </w:rPr>
        <w:t xml:space="preserve"> to </w:t>
      </w:r>
      <w:r w:rsidRPr="001358DA">
        <w:rPr>
          <w:rFonts w:cs="Arial"/>
          <w:spacing w:val="-2"/>
        </w:rPr>
        <w:t>avoid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discrimination.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>It</w:t>
      </w:r>
      <w:r w:rsidRPr="001358DA">
        <w:rPr>
          <w:rFonts w:cs="Arial"/>
          <w:spacing w:val="-2"/>
        </w:rPr>
        <w:t xml:space="preserve"> is</w:t>
      </w:r>
      <w:r w:rsidRPr="001358DA">
        <w:rPr>
          <w:rFonts w:cs="Arial"/>
        </w:rPr>
        <w:t xml:space="preserve"> crucial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>that</w:t>
      </w:r>
      <w:r w:rsidRPr="001358DA">
        <w:rPr>
          <w:rFonts w:cs="Arial"/>
          <w:spacing w:val="-6"/>
        </w:rPr>
        <w:t xml:space="preserve"> </w:t>
      </w:r>
      <w:r w:rsidRPr="001358DA">
        <w:rPr>
          <w:rFonts w:cs="Arial"/>
          <w:spacing w:val="-2"/>
        </w:rPr>
        <w:t>everyone</w:t>
      </w:r>
      <w:r w:rsidRPr="001358DA">
        <w:rPr>
          <w:rFonts w:cs="Arial"/>
          <w:spacing w:val="-1"/>
        </w:rPr>
        <w:t xml:space="preserve"> takes</w:t>
      </w:r>
      <w:r w:rsidRPr="001358DA">
        <w:rPr>
          <w:rFonts w:cs="Arial"/>
          <w:spacing w:val="-2"/>
        </w:rPr>
        <w:t xml:space="preserve"> personal</w:t>
      </w:r>
      <w:r w:rsidRPr="001358DA">
        <w:rPr>
          <w:rFonts w:cs="Arial"/>
          <w:spacing w:val="-5"/>
        </w:rPr>
        <w:t xml:space="preserve"> </w:t>
      </w:r>
      <w:r w:rsidRPr="001358DA">
        <w:rPr>
          <w:rFonts w:cs="Arial"/>
          <w:spacing w:val="-2"/>
        </w:rPr>
        <w:t>responsibility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</w:rPr>
        <w:t>to</w:t>
      </w:r>
      <w:r w:rsidRPr="001358DA">
        <w:rPr>
          <w:rFonts w:cs="Arial"/>
          <w:spacing w:val="-1"/>
        </w:rPr>
        <w:t xml:space="preserve"> help</w:t>
      </w:r>
      <w:r w:rsidRPr="001358DA">
        <w:rPr>
          <w:rFonts w:cs="Arial"/>
          <w:spacing w:val="91"/>
        </w:rPr>
        <w:t xml:space="preserve"> </w:t>
      </w:r>
      <w:r w:rsidRPr="001358DA">
        <w:rPr>
          <w:rFonts w:cs="Arial"/>
          <w:spacing w:val="-2"/>
        </w:rPr>
        <w:t>ensure</w:t>
      </w:r>
      <w:r w:rsidRPr="001358DA">
        <w:rPr>
          <w:rFonts w:cs="Arial"/>
          <w:spacing w:val="2"/>
        </w:rPr>
        <w:t xml:space="preserve"> </w:t>
      </w:r>
      <w:r w:rsidRPr="001358DA">
        <w:rPr>
          <w:rFonts w:cs="Arial"/>
          <w:spacing w:val="-1"/>
        </w:rPr>
        <w:t>that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the</w:t>
      </w:r>
      <w:r w:rsidRPr="001358DA">
        <w:rPr>
          <w:rFonts w:cs="Arial"/>
          <w:spacing w:val="1"/>
        </w:rPr>
        <w:t xml:space="preserve"> </w:t>
      </w:r>
      <w:r w:rsidR="00BC1598" w:rsidRPr="001358DA">
        <w:rPr>
          <w:rFonts w:cs="Arial"/>
          <w:spacing w:val="-2"/>
        </w:rPr>
        <w:t>CSC</w:t>
      </w:r>
      <w:r w:rsidR="00BC1598" w:rsidRPr="001358DA">
        <w:rPr>
          <w:rFonts w:cs="Arial"/>
          <w:spacing w:val="-6"/>
        </w:rPr>
        <w:t xml:space="preserve"> </w:t>
      </w:r>
      <w:r w:rsidR="003A4C1A" w:rsidRPr="001358DA">
        <w:rPr>
          <w:rFonts w:cs="Arial"/>
          <w:spacing w:val="-2"/>
        </w:rPr>
        <w:t>community</w:t>
      </w:r>
      <w:r w:rsidR="00402F03">
        <w:rPr>
          <w:rFonts w:cs="Arial"/>
          <w:spacing w:val="-2"/>
        </w:rPr>
        <w:t xml:space="preserve"> </w:t>
      </w:r>
      <w:r w:rsidR="0092118E">
        <w:rPr>
          <w:rFonts w:cs="Arial"/>
          <w:spacing w:val="-2"/>
        </w:rPr>
        <w:t>builds a culture of inclusion</w:t>
      </w:r>
      <w:r w:rsidR="0040182C">
        <w:rPr>
          <w:rFonts w:cs="Arial"/>
          <w:spacing w:val="-2"/>
        </w:rPr>
        <w:t>,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 xml:space="preserve">respects </w:t>
      </w:r>
      <w:r w:rsidRPr="001358DA">
        <w:rPr>
          <w:rFonts w:cs="Arial"/>
          <w:spacing w:val="-1"/>
        </w:rPr>
        <w:t xml:space="preserve">the </w:t>
      </w:r>
      <w:r w:rsidRPr="001358DA">
        <w:rPr>
          <w:rFonts w:cs="Arial"/>
          <w:spacing w:val="-2"/>
        </w:rPr>
        <w:t>dignity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</w:rPr>
        <w:t>of</w:t>
      </w:r>
      <w:r w:rsidRPr="001358DA">
        <w:rPr>
          <w:rFonts w:cs="Arial"/>
          <w:spacing w:val="93"/>
        </w:rPr>
        <w:t xml:space="preserve"> </w:t>
      </w:r>
      <w:r w:rsidRPr="001358DA">
        <w:rPr>
          <w:rFonts w:cs="Arial"/>
          <w:spacing w:val="-2"/>
        </w:rPr>
        <w:t>everyone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2"/>
        </w:rPr>
        <w:t>and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values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3"/>
        </w:rPr>
        <w:t>the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differences</w:t>
      </w:r>
      <w:r w:rsidRPr="001358DA">
        <w:rPr>
          <w:rFonts w:cs="Arial"/>
          <w:spacing w:val="-1"/>
        </w:rPr>
        <w:t xml:space="preserve"> that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exist</w:t>
      </w:r>
      <w:r w:rsidRPr="001358DA">
        <w:rPr>
          <w:rFonts w:cs="Arial"/>
          <w:spacing w:val="-2"/>
        </w:rPr>
        <w:t xml:space="preserve"> between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2"/>
        </w:rPr>
        <w:t>people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and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cultures.</w:t>
      </w:r>
    </w:p>
    <w:p w14:paraId="4F036D01" w14:textId="77777777" w:rsidR="005C5ED5" w:rsidRPr="001358DA" w:rsidRDefault="005C5ED5">
      <w:pPr>
        <w:pStyle w:val="BodyText"/>
        <w:ind w:left="212" w:right="275" w:firstLine="0"/>
        <w:rPr>
          <w:rFonts w:cs="Arial"/>
        </w:rPr>
      </w:pPr>
    </w:p>
    <w:p w14:paraId="0DBDFCBE" w14:textId="72348503" w:rsidR="00453E11" w:rsidRPr="001358DA" w:rsidRDefault="696C9B91" w:rsidP="003D05DA">
      <w:pPr>
        <w:pStyle w:val="Heading1"/>
        <w:ind w:left="0"/>
        <w:rPr>
          <w:rFonts w:cs="Arial"/>
        </w:rPr>
      </w:pPr>
      <w:r w:rsidRPr="0087592B">
        <w:rPr>
          <w:rFonts w:cs="Arial"/>
          <w:spacing w:val="-2"/>
        </w:rPr>
        <w:t>Co</w:t>
      </w:r>
      <w:r w:rsidR="00E860EA" w:rsidRPr="0087592B">
        <w:rPr>
          <w:rFonts w:cs="Arial"/>
          <w:spacing w:val="-2"/>
        </w:rPr>
        <w:t>mmitment</w:t>
      </w:r>
    </w:p>
    <w:p w14:paraId="4438CC0F" w14:textId="77777777" w:rsidR="005C5ED5" w:rsidRPr="001358DA" w:rsidRDefault="005C5ED5" w:rsidP="003D05DA">
      <w:pPr>
        <w:pStyle w:val="Heading1"/>
        <w:spacing w:before="53"/>
        <w:ind w:left="0"/>
        <w:rPr>
          <w:rFonts w:cs="Arial"/>
          <w:b w:val="0"/>
          <w:bCs w:val="0"/>
        </w:rPr>
      </w:pPr>
    </w:p>
    <w:p w14:paraId="0DBDFCBF" w14:textId="212AC32B" w:rsidR="00453E11" w:rsidRPr="001358DA" w:rsidRDefault="00E860EA" w:rsidP="003D05DA">
      <w:pPr>
        <w:pStyle w:val="BodyText"/>
        <w:ind w:left="0" w:right="275" w:firstLine="0"/>
        <w:rPr>
          <w:rFonts w:cs="Arial"/>
        </w:rPr>
      </w:pPr>
      <w:r w:rsidRPr="001358DA">
        <w:rPr>
          <w:rFonts w:cs="Arial"/>
        </w:rPr>
        <w:t>In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the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implementation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</w:rPr>
        <w:t>of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this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>policy</w:t>
      </w:r>
      <w:r w:rsidRPr="001358DA">
        <w:rPr>
          <w:rFonts w:cs="Arial"/>
          <w:spacing w:val="-2"/>
        </w:rPr>
        <w:t xml:space="preserve"> the</w:t>
      </w:r>
      <w:r w:rsidRPr="001358DA">
        <w:rPr>
          <w:rFonts w:cs="Arial"/>
          <w:spacing w:val="1"/>
        </w:rPr>
        <w:t xml:space="preserve"> </w:t>
      </w:r>
      <w:r w:rsidR="00BC1598" w:rsidRPr="001358DA">
        <w:rPr>
          <w:rFonts w:cs="Arial"/>
          <w:spacing w:val="-2"/>
        </w:rPr>
        <w:t>CSC</w:t>
      </w:r>
      <w:r w:rsidR="00F92ABF"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>will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>aim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to:</w:t>
      </w:r>
    </w:p>
    <w:p w14:paraId="0DBDFCC1" w14:textId="5D07A351" w:rsidR="00453E11" w:rsidRPr="001358DA" w:rsidRDefault="00E860EA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/>
        <w:ind w:left="816" w:right="223" w:hanging="357"/>
        <w:rPr>
          <w:rFonts w:cs="Arial"/>
        </w:rPr>
      </w:pPr>
      <w:r w:rsidRPr="001358DA">
        <w:rPr>
          <w:rFonts w:cs="Arial"/>
        </w:rPr>
        <w:t>Develop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and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promote</w:t>
      </w:r>
      <w:r w:rsidRPr="001358DA">
        <w:rPr>
          <w:rFonts w:cs="Arial"/>
        </w:rPr>
        <w:t xml:space="preserve"> a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culture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of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equality,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diversity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and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inclusion</w:t>
      </w:r>
      <w:r w:rsidRPr="001358DA">
        <w:rPr>
          <w:rFonts w:cs="Arial"/>
          <w:spacing w:val="-5"/>
        </w:rPr>
        <w:t xml:space="preserve"> </w:t>
      </w:r>
      <w:r w:rsidRPr="001358DA">
        <w:rPr>
          <w:rFonts w:cs="Arial"/>
          <w:spacing w:val="-1"/>
        </w:rPr>
        <w:t>and that</w:t>
      </w:r>
      <w:r w:rsidRPr="001358DA">
        <w:rPr>
          <w:rFonts w:cs="Arial"/>
          <w:spacing w:val="59"/>
        </w:rPr>
        <w:t xml:space="preserve"> </w:t>
      </w:r>
      <w:r w:rsidRPr="001358DA">
        <w:rPr>
          <w:rFonts w:cs="Arial"/>
        </w:rPr>
        <w:t>works to</w:t>
      </w:r>
      <w:r w:rsidRPr="001358DA">
        <w:rPr>
          <w:rFonts w:cs="Arial"/>
          <w:spacing w:val="30"/>
        </w:rPr>
        <w:t xml:space="preserve"> </w:t>
      </w:r>
      <w:r w:rsidRPr="001358DA">
        <w:rPr>
          <w:rFonts w:cs="Arial"/>
          <w:spacing w:val="-1"/>
        </w:rPr>
        <w:t>counter</w:t>
      </w:r>
      <w:r w:rsidRPr="001358DA">
        <w:rPr>
          <w:rFonts w:cs="Arial"/>
          <w:spacing w:val="-2"/>
        </w:rPr>
        <w:t xml:space="preserve"> any form</w:t>
      </w:r>
      <w:r w:rsidRPr="001358DA">
        <w:rPr>
          <w:rFonts w:cs="Arial"/>
        </w:rPr>
        <w:t xml:space="preserve"> of</w:t>
      </w:r>
      <w:r w:rsidRPr="001358DA">
        <w:rPr>
          <w:rFonts w:cs="Arial"/>
          <w:spacing w:val="-7"/>
        </w:rPr>
        <w:t xml:space="preserve"> </w:t>
      </w:r>
      <w:r w:rsidRPr="001358DA">
        <w:rPr>
          <w:rFonts w:cs="Arial"/>
          <w:spacing w:val="-2"/>
        </w:rPr>
        <w:t>discrimination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across</w:t>
      </w:r>
      <w:r w:rsidRPr="001358DA">
        <w:rPr>
          <w:rFonts w:cs="Arial"/>
        </w:rPr>
        <w:t xml:space="preserve"> all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>its</w:t>
      </w:r>
      <w:r w:rsidRPr="001358DA">
        <w:rPr>
          <w:rFonts w:cs="Arial"/>
          <w:spacing w:val="81"/>
        </w:rPr>
        <w:t xml:space="preserve"> </w:t>
      </w:r>
      <w:r w:rsidRPr="001358DA">
        <w:rPr>
          <w:rFonts w:cs="Arial"/>
        </w:rPr>
        <w:t>activities,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policies</w:t>
      </w:r>
      <w:r w:rsidRPr="001358DA">
        <w:rPr>
          <w:rFonts w:cs="Arial"/>
          <w:spacing w:val="63"/>
        </w:rPr>
        <w:t xml:space="preserve"> </w:t>
      </w:r>
      <w:r w:rsidRPr="001358DA">
        <w:rPr>
          <w:rFonts w:cs="Arial"/>
        </w:rPr>
        <w:t>and</w:t>
      </w:r>
      <w:r w:rsidRPr="001358DA">
        <w:rPr>
          <w:rFonts w:cs="Arial"/>
          <w:spacing w:val="-3"/>
        </w:rPr>
        <w:t xml:space="preserve"> </w:t>
      </w:r>
      <w:proofErr w:type="gramStart"/>
      <w:r w:rsidRPr="001358DA">
        <w:rPr>
          <w:rFonts w:cs="Arial"/>
          <w:spacing w:val="-2"/>
        </w:rPr>
        <w:t>procedures</w:t>
      </w:r>
      <w:r w:rsidR="00282318">
        <w:rPr>
          <w:rFonts w:cs="Arial"/>
          <w:spacing w:val="-2"/>
        </w:rPr>
        <w:t>;</w:t>
      </w:r>
      <w:proofErr w:type="gramEnd"/>
    </w:p>
    <w:p w14:paraId="0DBDFCC2" w14:textId="68F9F479" w:rsidR="00453E11" w:rsidRPr="001358DA" w:rsidRDefault="00E860EA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/>
        <w:ind w:left="816" w:right="286" w:hanging="357"/>
        <w:rPr>
          <w:rFonts w:cs="Arial"/>
        </w:rPr>
      </w:pPr>
      <w:r w:rsidRPr="001358DA">
        <w:rPr>
          <w:rFonts w:cs="Arial"/>
        </w:rPr>
        <w:t>Th</w:t>
      </w:r>
      <w:r w:rsidR="00EA47B8">
        <w:rPr>
          <w:rFonts w:cs="Arial"/>
        </w:rPr>
        <w:t>i</w:t>
      </w:r>
      <w:r w:rsidRPr="001358DA">
        <w:rPr>
          <w:rFonts w:cs="Arial"/>
        </w:rPr>
        <w:t>s</w:t>
      </w:r>
      <w:r w:rsidR="00EA47B8">
        <w:rPr>
          <w:rFonts w:cs="Arial"/>
        </w:rPr>
        <w:t xml:space="preserve"> includes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discrimination</w:t>
      </w:r>
      <w:r w:rsidRPr="001358DA">
        <w:rPr>
          <w:rFonts w:cs="Arial"/>
        </w:rPr>
        <w:t xml:space="preserve"> </w:t>
      </w:r>
      <w:r w:rsidR="00716150">
        <w:rPr>
          <w:rFonts w:cs="Arial"/>
        </w:rPr>
        <w:t xml:space="preserve">against </w:t>
      </w:r>
      <w:r w:rsidR="00E47E0B">
        <w:rPr>
          <w:rFonts w:cs="Arial"/>
        </w:rPr>
        <w:t xml:space="preserve">the </w:t>
      </w:r>
      <w:r w:rsidRPr="001358DA">
        <w:rPr>
          <w:rFonts w:cs="Arial"/>
          <w:spacing w:val="-1"/>
        </w:rPr>
        <w:t>protected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>characteristics</w:t>
      </w:r>
      <w:r w:rsidR="00E47E0B">
        <w:rPr>
          <w:rFonts w:cs="Arial"/>
          <w:spacing w:val="-1"/>
        </w:rPr>
        <w:t xml:space="preserve"> (</w:t>
      </w:r>
      <w:r w:rsidR="006E2511">
        <w:rPr>
          <w:rFonts w:cs="Arial"/>
          <w:spacing w:val="-1"/>
        </w:rPr>
        <w:t>as defined in the Equality Act (2010)</w:t>
      </w:r>
      <w:r w:rsidR="008453B4">
        <w:rPr>
          <w:rFonts w:cs="Arial"/>
          <w:spacing w:val="-1"/>
        </w:rPr>
        <w:t>)</w:t>
      </w:r>
      <w:r w:rsidR="00D87509">
        <w:rPr>
          <w:rFonts w:cs="Arial"/>
          <w:spacing w:val="-1"/>
        </w:rPr>
        <w:t xml:space="preserve"> </w:t>
      </w:r>
      <w:r w:rsidR="008453B4">
        <w:rPr>
          <w:rFonts w:cs="Arial"/>
          <w:spacing w:val="-1"/>
        </w:rPr>
        <w:t>of</w:t>
      </w:r>
      <w:r w:rsidRPr="001358DA">
        <w:rPr>
          <w:rFonts w:cs="Arial"/>
          <w:spacing w:val="5"/>
        </w:rPr>
        <w:t xml:space="preserve"> </w:t>
      </w:r>
      <w:r w:rsidRPr="001358DA">
        <w:rPr>
          <w:rFonts w:cs="Arial"/>
          <w:spacing w:val="-1"/>
        </w:rPr>
        <w:t>age</w:t>
      </w:r>
      <w:r w:rsidR="008453B4">
        <w:rPr>
          <w:rFonts w:cs="Arial"/>
          <w:spacing w:val="-1"/>
        </w:rPr>
        <w:t>,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gender</w:t>
      </w:r>
      <w:r w:rsidRPr="001358DA">
        <w:rPr>
          <w:rFonts w:cs="Arial"/>
          <w:spacing w:val="91"/>
        </w:rPr>
        <w:t xml:space="preserve"> </w:t>
      </w:r>
      <w:r w:rsidRPr="001358DA">
        <w:rPr>
          <w:rFonts w:cs="Arial"/>
          <w:spacing w:val="-1"/>
        </w:rPr>
        <w:t>reassignment</w:t>
      </w:r>
      <w:r w:rsidR="008453B4">
        <w:rPr>
          <w:rFonts w:cs="Arial"/>
          <w:spacing w:val="-1"/>
        </w:rPr>
        <w:t>,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being married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</w:rPr>
        <w:t xml:space="preserve">or </w:t>
      </w:r>
      <w:r w:rsidRPr="001358DA">
        <w:rPr>
          <w:rFonts w:cs="Arial"/>
          <w:spacing w:val="-1"/>
        </w:rPr>
        <w:t>in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a civil</w:t>
      </w:r>
      <w:r w:rsidRPr="001358DA">
        <w:rPr>
          <w:rFonts w:cs="Arial"/>
          <w:spacing w:val="-1"/>
        </w:rPr>
        <w:t xml:space="preserve"> partnership</w:t>
      </w:r>
      <w:r w:rsidR="008453B4">
        <w:rPr>
          <w:rFonts w:cs="Arial"/>
          <w:spacing w:val="-1"/>
        </w:rPr>
        <w:t>,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being pregnant</w:t>
      </w:r>
      <w:r w:rsidRPr="001358DA">
        <w:rPr>
          <w:rFonts w:cs="Arial"/>
          <w:spacing w:val="4"/>
        </w:rPr>
        <w:t xml:space="preserve"> </w:t>
      </w:r>
      <w:r w:rsidRPr="001358DA">
        <w:rPr>
          <w:rFonts w:cs="Arial"/>
        </w:rPr>
        <w:t>or on</w:t>
      </w:r>
      <w:r w:rsidRPr="001358DA">
        <w:rPr>
          <w:rFonts w:cs="Arial"/>
          <w:spacing w:val="83"/>
        </w:rPr>
        <w:t xml:space="preserve"> </w:t>
      </w:r>
      <w:r w:rsidRPr="001358DA">
        <w:rPr>
          <w:rFonts w:cs="Arial"/>
          <w:spacing w:val="-1"/>
        </w:rPr>
        <w:t>maternity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leave</w:t>
      </w:r>
      <w:r w:rsidR="008453B4">
        <w:rPr>
          <w:rFonts w:cs="Arial"/>
          <w:spacing w:val="-1"/>
        </w:rPr>
        <w:t>,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>disability</w:t>
      </w:r>
      <w:r w:rsidR="008453B4">
        <w:rPr>
          <w:rFonts w:cs="Arial"/>
          <w:spacing w:val="-1"/>
        </w:rPr>
        <w:t>,</w:t>
      </w:r>
      <w:r w:rsidRPr="001358DA">
        <w:rPr>
          <w:rFonts w:cs="Arial"/>
        </w:rPr>
        <w:t xml:space="preserve"> race</w:t>
      </w:r>
      <w:r w:rsidRPr="001358DA">
        <w:rPr>
          <w:rFonts w:cs="Arial"/>
          <w:spacing w:val="-1"/>
        </w:rPr>
        <w:t>,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nationality,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>ethnic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or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national</w:t>
      </w:r>
      <w:r w:rsidRPr="001358DA">
        <w:rPr>
          <w:rFonts w:cs="Arial"/>
          <w:spacing w:val="109"/>
        </w:rPr>
        <w:t xml:space="preserve"> </w:t>
      </w:r>
      <w:r w:rsidRPr="001358DA">
        <w:rPr>
          <w:rFonts w:cs="Arial"/>
          <w:spacing w:val="-1"/>
        </w:rPr>
        <w:t>origin</w:t>
      </w:r>
      <w:r w:rsidR="008453B4">
        <w:rPr>
          <w:rFonts w:cs="Arial"/>
          <w:spacing w:val="-1"/>
        </w:rPr>
        <w:t>,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 xml:space="preserve">religion </w:t>
      </w:r>
      <w:r w:rsidRPr="001358DA">
        <w:rPr>
          <w:rFonts w:cs="Arial"/>
        </w:rPr>
        <w:t xml:space="preserve">or </w:t>
      </w:r>
      <w:r w:rsidRPr="001358DA">
        <w:rPr>
          <w:rFonts w:cs="Arial"/>
          <w:spacing w:val="-1"/>
        </w:rPr>
        <w:t>belief</w:t>
      </w:r>
      <w:r w:rsidR="008453B4">
        <w:rPr>
          <w:rFonts w:cs="Arial"/>
          <w:spacing w:val="-1"/>
        </w:rPr>
        <w:t>,</w:t>
      </w:r>
      <w:r w:rsidRPr="001358DA">
        <w:rPr>
          <w:rFonts w:cs="Arial"/>
        </w:rPr>
        <w:t xml:space="preserve"> sex </w:t>
      </w:r>
      <w:r w:rsidR="008453B4">
        <w:rPr>
          <w:rFonts w:cs="Arial"/>
        </w:rPr>
        <w:t xml:space="preserve">and </w:t>
      </w:r>
      <w:r w:rsidRPr="001358DA">
        <w:rPr>
          <w:rFonts w:cs="Arial"/>
          <w:spacing w:val="-1"/>
        </w:rPr>
        <w:t>sexual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>orientation</w:t>
      </w:r>
      <w:r w:rsidR="00561B23">
        <w:rPr>
          <w:rFonts w:cs="Arial"/>
          <w:spacing w:val="-1"/>
        </w:rPr>
        <w:t xml:space="preserve">. The CSC also has a commitment to protecting </w:t>
      </w:r>
      <w:r w:rsidR="00286E1F">
        <w:rPr>
          <w:rFonts w:cs="Arial"/>
          <w:spacing w:val="-1"/>
        </w:rPr>
        <w:t xml:space="preserve">the rights of those </w:t>
      </w:r>
      <w:r w:rsidR="00EA06AD">
        <w:rPr>
          <w:rFonts w:cs="Arial"/>
          <w:spacing w:val="-1"/>
        </w:rPr>
        <w:t>with</w:t>
      </w:r>
      <w:r w:rsidR="00286E1F">
        <w:rPr>
          <w:rFonts w:cs="Arial"/>
          <w:spacing w:val="-1"/>
        </w:rPr>
        <w:t xml:space="preserve"> low</w:t>
      </w:r>
      <w:r w:rsidR="00297EE5">
        <w:rPr>
          <w:rFonts w:cs="Arial"/>
          <w:spacing w:val="-1"/>
        </w:rPr>
        <w:t xml:space="preserve"> socio-economic status</w:t>
      </w:r>
      <w:r w:rsidR="00373F2C">
        <w:rPr>
          <w:rFonts w:cs="Arial"/>
          <w:spacing w:val="-1"/>
        </w:rPr>
        <w:t xml:space="preserve">, </w:t>
      </w:r>
      <w:r w:rsidR="00285058">
        <w:rPr>
          <w:rFonts w:cs="Arial"/>
          <w:spacing w:val="-1"/>
        </w:rPr>
        <w:t>ref</w:t>
      </w:r>
      <w:r w:rsidR="00BB24ED">
        <w:rPr>
          <w:rFonts w:cs="Arial"/>
          <w:spacing w:val="-1"/>
        </w:rPr>
        <w:t xml:space="preserve">ugee and internally displaced communities and underrepresented groups in </w:t>
      </w:r>
      <w:r w:rsidR="00EA06AD">
        <w:rPr>
          <w:rFonts w:cs="Arial"/>
          <w:spacing w:val="-1"/>
        </w:rPr>
        <w:t xml:space="preserve">higher </w:t>
      </w:r>
      <w:proofErr w:type="gramStart"/>
      <w:r w:rsidR="00EA06AD">
        <w:rPr>
          <w:rFonts w:cs="Arial"/>
          <w:spacing w:val="-1"/>
        </w:rPr>
        <w:t>education;</w:t>
      </w:r>
      <w:proofErr w:type="gramEnd"/>
    </w:p>
    <w:p w14:paraId="0DBDFCC3" w14:textId="3F62DE7A" w:rsidR="00453E11" w:rsidRPr="001358DA" w:rsidRDefault="00E860EA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/>
        <w:ind w:left="816" w:right="465" w:hanging="357"/>
        <w:rPr>
          <w:rFonts w:cs="Arial"/>
        </w:rPr>
      </w:pPr>
      <w:r w:rsidRPr="001358DA">
        <w:rPr>
          <w:rFonts w:cs="Arial"/>
          <w:spacing w:val="-1"/>
        </w:rPr>
        <w:t>Work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 xml:space="preserve">to prevent </w:t>
      </w:r>
      <w:r w:rsidRPr="001358DA">
        <w:rPr>
          <w:rFonts w:cs="Arial"/>
        </w:rPr>
        <w:t>all</w:t>
      </w:r>
      <w:r w:rsidRPr="001358DA">
        <w:rPr>
          <w:rFonts w:cs="Arial"/>
          <w:spacing w:val="-6"/>
        </w:rPr>
        <w:t xml:space="preserve"> </w:t>
      </w:r>
      <w:r w:rsidRPr="001358DA">
        <w:rPr>
          <w:rFonts w:cs="Arial"/>
          <w:spacing w:val="-2"/>
        </w:rPr>
        <w:t>forms</w:t>
      </w:r>
      <w:r w:rsidRPr="001358DA">
        <w:rPr>
          <w:rFonts w:cs="Arial"/>
        </w:rPr>
        <w:t xml:space="preserve"> of</w:t>
      </w:r>
      <w:r w:rsidRPr="001358DA">
        <w:rPr>
          <w:rFonts w:cs="Arial"/>
          <w:spacing w:val="-7"/>
        </w:rPr>
        <w:t xml:space="preserve"> </w:t>
      </w:r>
      <w:r w:rsidRPr="001358DA">
        <w:rPr>
          <w:rFonts w:cs="Arial"/>
          <w:spacing w:val="-2"/>
        </w:rPr>
        <w:t>discrimination,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2"/>
        </w:rPr>
        <w:t>harassment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</w:rPr>
        <w:t>and</w:t>
      </w:r>
      <w:r w:rsidRPr="001358DA">
        <w:rPr>
          <w:rFonts w:cs="Arial"/>
          <w:spacing w:val="-9"/>
        </w:rPr>
        <w:t xml:space="preserve"> </w:t>
      </w:r>
      <w:proofErr w:type="spellStart"/>
      <w:r w:rsidRPr="001358DA">
        <w:rPr>
          <w:rFonts w:cs="Arial"/>
          <w:spacing w:val="-2"/>
        </w:rPr>
        <w:t>victimi</w:t>
      </w:r>
      <w:r w:rsidR="003D054C" w:rsidRPr="001358DA">
        <w:rPr>
          <w:rFonts w:cs="Arial"/>
          <w:spacing w:val="-2"/>
        </w:rPr>
        <w:t>s</w:t>
      </w:r>
      <w:r w:rsidRPr="001358DA">
        <w:rPr>
          <w:rFonts w:cs="Arial"/>
          <w:spacing w:val="-2"/>
        </w:rPr>
        <w:t>ation</w:t>
      </w:r>
      <w:proofErr w:type="spellEnd"/>
      <w:r w:rsidRPr="001358DA">
        <w:rPr>
          <w:rFonts w:cs="Arial"/>
        </w:rPr>
        <w:t xml:space="preserve"> </w:t>
      </w:r>
      <w:r w:rsidRPr="001358DA">
        <w:rPr>
          <w:rFonts w:cs="Arial"/>
          <w:spacing w:val="-2"/>
        </w:rPr>
        <w:t>and</w:t>
      </w:r>
      <w:r w:rsidRPr="001358DA">
        <w:rPr>
          <w:rFonts w:cs="Arial"/>
          <w:spacing w:val="79"/>
        </w:rPr>
        <w:t xml:space="preserve"> </w:t>
      </w:r>
      <w:r w:rsidRPr="001358DA">
        <w:rPr>
          <w:rFonts w:cs="Arial"/>
          <w:spacing w:val="-1"/>
        </w:rPr>
        <w:t>deal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1"/>
        </w:rPr>
        <w:t>with</w:t>
      </w:r>
      <w:r w:rsidRPr="001358DA">
        <w:rPr>
          <w:rFonts w:cs="Arial"/>
        </w:rPr>
        <w:t xml:space="preserve"> all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2"/>
        </w:rPr>
        <w:t>forms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of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discrimination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consistently and</w:t>
      </w:r>
      <w:r w:rsidRPr="001358DA">
        <w:rPr>
          <w:rFonts w:cs="Arial"/>
          <w:spacing w:val="-1"/>
        </w:rPr>
        <w:t xml:space="preserve"> </w:t>
      </w:r>
      <w:proofErr w:type="gramStart"/>
      <w:r w:rsidRPr="001358DA">
        <w:rPr>
          <w:rFonts w:cs="Arial"/>
          <w:spacing w:val="-2"/>
        </w:rPr>
        <w:t>effectively;</w:t>
      </w:r>
      <w:proofErr w:type="gramEnd"/>
    </w:p>
    <w:p w14:paraId="0DBDFCC4" w14:textId="09A74F95" w:rsidR="00453E11" w:rsidRPr="001358DA" w:rsidRDefault="00E860EA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42" w:lineRule="auto"/>
        <w:ind w:left="816" w:right="934" w:hanging="357"/>
        <w:rPr>
          <w:rFonts w:cs="Arial"/>
        </w:rPr>
      </w:pPr>
      <w:r w:rsidRPr="001358DA">
        <w:rPr>
          <w:rFonts w:cs="Arial"/>
          <w:spacing w:val="-2"/>
        </w:rPr>
        <w:t>Ensure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that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this</w:t>
      </w:r>
      <w:r w:rsidRPr="001358DA">
        <w:rPr>
          <w:rFonts w:cs="Arial"/>
          <w:spacing w:val="1"/>
        </w:rPr>
        <w:t xml:space="preserve"> </w:t>
      </w:r>
      <w:r w:rsidR="000C1C0F" w:rsidRPr="001358DA">
        <w:rPr>
          <w:rFonts w:cs="Arial"/>
          <w:spacing w:val="-2"/>
        </w:rPr>
        <w:t xml:space="preserve">Equity, Access </w:t>
      </w:r>
      <w:r w:rsidRPr="001358DA">
        <w:rPr>
          <w:rFonts w:cs="Arial"/>
          <w:spacing w:val="-2"/>
        </w:rPr>
        <w:t>and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Inclusion</w:t>
      </w:r>
      <w:r w:rsidRPr="001358DA">
        <w:rPr>
          <w:rFonts w:cs="Arial"/>
          <w:spacing w:val="-1"/>
        </w:rPr>
        <w:t xml:space="preserve"> policy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 xml:space="preserve">influences </w:t>
      </w:r>
      <w:r w:rsidRPr="001358DA">
        <w:rPr>
          <w:rFonts w:cs="Arial"/>
          <w:spacing w:val="-1"/>
        </w:rPr>
        <w:t xml:space="preserve">and </w:t>
      </w:r>
      <w:r w:rsidRPr="001358DA">
        <w:rPr>
          <w:rFonts w:cs="Arial"/>
          <w:spacing w:val="-2"/>
        </w:rPr>
        <w:t>informs the</w:t>
      </w:r>
      <w:r w:rsidRPr="001358DA">
        <w:rPr>
          <w:rFonts w:cs="Arial"/>
          <w:spacing w:val="77"/>
        </w:rPr>
        <w:t xml:space="preserve"> </w:t>
      </w:r>
      <w:r w:rsidRPr="001358DA">
        <w:rPr>
          <w:rFonts w:cs="Arial"/>
          <w:spacing w:val="-2"/>
        </w:rPr>
        <w:t>culture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of</w:t>
      </w:r>
      <w:r w:rsidRPr="001358DA">
        <w:rPr>
          <w:rFonts w:cs="Arial"/>
          <w:spacing w:val="-7"/>
        </w:rPr>
        <w:t xml:space="preserve"> </w:t>
      </w:r>
      <w:r w:rsidRPr="001358DA">
        <w:rPr>
          <w:rFonts w:cs="Arial"/>
          <w:spacing w:val="-1"/>
        </w:rPr>
        <w:t>the</w:t>
      </w:r>
      <w:r w:rsidRPr="001358DA">
        <w:rPr>
          <w:rFonts w:cs="Arial"/>
        </w:rPr>
        <w:t xml:space="preserve"> </w:t>
      </w:r>
      <w:proofErr w:type="gramStart"/>
      <w:r w:rsidRPr="001358DA">
        <w:rPr>
          <w:rFonts w:cs="Arial"/>
          <w:spacing w:val="-1"/>
        </w:rPr>
        <w:t>Commission;</w:t>
      </w:r>
      <w:proofErr w:type="gramEnd"/>
    </w:p>
    <w:p w14:paraId="0DBDFCC5" w14:textId="6EB2C127" w:rsidR="00453E11" w:rsidRPr="001358DA" w:rsidRDefault="00E869CF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19" w:lineRule="auto"/>
        <w:ind w:left="816" w:right="708" w:hanging="357"/>
        <w:rPr>
          <w:rFonts w:cs="Arial"/>
        </w:rPr>
      </w:pPr>
      <w:r w:rsidRPr="001358DA">
        <w:rPr>
          <w:rFonts w:cs="Arial"/>
          <w:spacing w:val="-1"/>
        </w:rPr>
        <w:t>Publish</w:t>
      </w:r>
      <w:r w:rsidR="00E860EA" w:rsidRPr="001358DA">
        <w:rPr>
          <w:rFonts w:cs="Arial"/>
          <w:spacing w:val="-1"/>
        </w:rPr>
        <w:t xml:space="preserve"> this</w:t>
      </w:r>
      <w:r w:rsidR="00E860EA" w:rsidRPr="001358DA">
        <w:rPr>
          <w:rFonts w:cs="Arial"/>
          <w:spacing w:val="-3"/>
        </w:rPr>
        <w:t xml:space="preserve"> </w:t>
      </w:r>
      <w:r w:rsidR="00E860EA" w:rsidRPr="001358DA">
        <w:rPr>
          <w:rFonts w:cs="Arial"/>
          <w:spacing w:val="-1"/>
        </w:rPr>
        <w:t>policy</w:t>
      </w:r>
      <w:r w:rsidR="00E860EA" w:rsidRPr="001358DA">
        <w:rPr>
          <w:rFonts w:cs="Arial"/>
          <w:spacing w:val="1"/>
        </w:rPr>
        <w:t xml:space="preserve"> </w:t>
      </w:r>
      <w:r w:rsidR="00E860EA" w:rsidRPr="001358DA">
        <w:rPr>
          <w:rFonts w:cs="Arial"/>
          <w:spacing w:val="-2"/>
        </w:rPr>
        <w:t>on</w:t>
      </w:r>
      <w:r w:rsidR="00E860EA" w:rsidRPr="001358DA">
        <w:rPr>
          <w:rFonts w:cs="Arial"/>
          <w:spacing w:val="-4"/>
        </w:rPr>
        <w:t xml:space="preserve"> </w:t>
      </w:r>
      <w:r w:rsidR="00E860EA" w:rsidRPr="001358DA">
        <w:rPr>
          <w:rFonts w:cs="Arial"/>
          <w:spacing w:val="-1"/>
        </w:rPr>
        <w:t xml:space="preserve">the </w:t>
      </w:r>
      <w:r w:rsidR="00E860EA" w:rsidRPr="001358DA">
        <w:rPr>
          <w:rFonts w:cs="Arial"/>
          <w:spacing w:val="-2"/>
        </w:rPr>
        <w:t>Commission</w:t>
      </w:r>
      <w:r w:rsidR="00E860EA" w:rsidRPr="001358DA">
        <w:rPr>
          <w:rFonts w:cs="Arial"/>
          <w:spacing w:val="2"/>
        </w:rPr>
        <w:t xml:space="preserve"> </w:t>
      </w:r>
      <w:r w:rsidR="00E860EA" w:rsidRPr="001358DA">
        <w:rPr>
          <w:rFonts w:cs="Arial"/>
          <w:spacing w:val="-2"/>
        </w:rPr>
        <w:t>website</w:t>
      </w:r>
      <w:r w:rsidR="00E860EA" w:rsidRPr="001358DA">
        <w:rPr>
          <w:rFonts w:cs="Arial"/>
          <w:spacing w:val="-3"/>
        </w:rPr>
        <w:t xml:space="preserve"> </w:t>
      </w:r>
      <w:r w:rsidR="00E860EA" w:rsidRPr="001358DA">
        <w:rPr>
          <w:rFonts w:cs="Arial"/>
          <w:spacing w:val="-1"/>
        </w:rPr>
        <w:t xml:space="preserve">and </w:t>
      </w:r>
      <w:r w:rsidR="00E860EA" w:rsidRPr="001358DA">
        <w:rPr>
          <w:rFonts w:cs="Arial"/>
          <w:spacing w:val="-2"/>
        </w:rPr>
        <w:t>any</w:t>
      </w:r>
      <w:r w:rsidR="00E860EA" w:rsidRPr="001358DA">
        <w:rPr>
          <w:rFonts w:cs="Arial"/>
        </w:rPr>
        <w:t xml:space="preserve"> </w:t>
      </w:r>
      <w:r w:rsidR="00E860EA" w:rsidRPr="001358DA">
        <w:rPr>
          <w:rFonts w:cs="Arial"/>
          <w:spacing w:val="-2"/>
        </w:rPr>
        <w:t>relevant</w:t>
      </w:r>
      <w:r w:rsidR="00E860EA" w:rsidRPr="001358DA">
        <w:rPr>
          <w:rFonts w:cs="Arial"/>
          <w:spacing w:val="-3"/>
        </w:rPr>
        <w:t xml:space="preserve"> </w:t>
      </w:r>
      <w:r w:rsidR="00E860EA" w:rsidRPr="001358DA">
        <w:rPr>
          <w:rFonts w:cs="Arial"/>
          <w:spacing w:val="-1"/>
        </w:rPr>
        <w:t>codes</w:t>
      </w:r>
      <w:r w:rsidR="00E860EA" w:rsidRPr="001358DA">
        <w:rPr>
          <w:rFonts w:cs="Arial"/>
        </w:rPr>
        <w:t xml:space="preserve"> </w:t>
      </w:r>
      <w:r w:rsidR="00E860EA" w:rsidRPr="001358DA">
        <w:rPr>
          <w:rFonts w:cs="Arial"/>
          <w:spacing w:val="-1"/>
        </w:rPr>
        <w:t>of</w:t>
      </w:r>
      <w:r w:rsidR="00E860EA" w:rsidRPr="001358DA">
        <w:rPr>
          <w:rFonts w:cs="Arial"/>
          <w:spacing w:val="73"/>
        </w:rPr>
        <w:t xml:space="preserve"> </w:t>
      </w:r>
      <w:r w:rsidR="00E860EA" w:rsidRPr="001358DA">
        <w:rPr>
          <w:rFonts w:cs="Arial"/>
          <w:spacing w:val="-2"/>
        </w:rPr>
        <w:t>practice</w:t>
      </w:r>
      <w:r w:rsidR="00E860EA" w:rsidRPr="001358DA">
        <w:rPr>
          <w:rFonts w:cs="Arial"/>
          <w:spacing w:val="-3"/>
        </w:rPr>
        <w:t xml:space="preserve"> </w:t>
      </w:r>
      <w:r w:rsidR="00E860EA" w:rsidRPr="001358DA">
        <w:rPr>
          <w:rFonts w:cs="Arial"/>
        </w:rPr>
        <w:t>and</w:t>
      </w:r>
      <w:r w:rsidR="00E860EA" w:rsidRPr="001358DA">
        <w:rPr>
          <w:rFonts w:cs="Arial"/>
          <w:spacing w:val="60"/>
        </w:rPr>
        <w:t xml:space="preserve"> </w:t>
      </w:r>
      <w:proofErr w:type="gramStart"/>
      <w:r w:rsidR="00E860EA" w:rsidRPr="001358DA">
        <w:rPr>
          <w:rFonts w:cs="Arial"/>
          <w:spacing w:val="-2"/>
        </w:rPr>
        <w:t>guidance;</w:t>
      </w:r>
      <w:proofErr w:type="gramEnd"/>
    </w:p>
    <w:p w14:paraId="0DBDFCC6" w14:textId="04AF0E6C" w:rsidR="00453E11" w:rsidRPr="001358DA" w:rsidRDefault="00E860EA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42" w:lineRule="auto"/>
        <w:ind w:left="816" w:right="559" w:hanging="357"/>
        <w:rPr>
          <w:rFonts w:cs="Arial"/>
        </w:rPr>
      </w:pPr>
      <w:r w:rsidRPr="001358DA">
        <w:rPr>
          <w:rFonts w:cs="Arial"/>
        </w:rPr>
        <w:t xml:space="preserve">Use </w:t>
      </w:r>
      <w:proofErr w:type="gramStart"/>
      <w:r w:rsidRPr="001358DA">
        <w:rPr>
          <w:rFonts w:cs="Arial"/>
          <w:spacing w:val="-1"/>
        </w:rPr>
        <w:t xml:space="preserve">an </w:t>
      </w:r>
      <w:r w:rsidRPr="001358DA">
        <w:rPr>
          <w:rFonts w:cs="Arial"/>
          <w:spacing w:val="-2"/>
        </w:rPr>
        <w:t>evidence</w:t>
      </w:r>
      <w:proofErr w:type="gramEnd"/>
      <w:r w:rsidRPr="001358DA">
        <w:rPr>
          <w:rFonts w:cs="Arial"/>
          <w:spacing w:val="-2"/>
        </w:rPr>
        <w:t>–based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approach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where</w:t>
      </w:r>
      <w:r w:rsidRPr="001358DA">
        <w:rPr>
          <w:rFonts w:cs="Arial"/>
          <w:spacing w:val="-5"/>
        </w:rPr>
        <w:t xml:space="preserve"> </w:t>
      </w:r>
      <w:r w:rsidRPr="001358DA">
        <w:rPr>
          <w:rFonts w:cs="Arial"/>
          <w:spacing w:val="-1"/>
        </w:rPr>
        <w:t>possible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to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inform</w:t>
      </w:r>
      <w:r w:rsidRPr="001358DA">
        <w:rPr>
          <w:rFonts w:cs="Arial"/>
          <w:spacing w:val="-1"/>
        </w:rPr>
        <w:t xml:space="preserve"> its</w:t>
      </w:r>
      <w:r w:rsidRPr="001358DA">
        <w:rPr>
          <w:rFonts w:cs="Arial"/>
          <w:spacing w:val="-2"/>
        </w:rPr>
        <w:t xml:space="preserve"> activities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to</w:t>
      </w:r>
      <w:r w:rsidRPr="001358DA">
        <w:rPr>
          <w:rFonts w:cs="Arial"/>
          <w:spacing w:val="69"/>
        </w:rPr>
        <w:t xml:space="preserve"> </w:t>
      </w:r>
      <w:r w:rsidR="00CA3725" w:rsidRPr="001358DA">
        <w:rPr>
          <w:rFonts w:cs="Arial"/>
        </w:rPr>
        <w:t>widen access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and</w:t>
      </w:r>
      <w:r w:rsidRPr="001358DA">
        <w:rPr>
          <w:rFonts w:cs="Arial"/>
          <w:spacing w:val="-1"/>
        </w:rPr>
        <w:t xml:space="preserve"> inclusion</w:t>
      </w:r>
      <w:r w:rsidRPr="001358DA">
        <w:rPr>
          <w:rFonts w:cs="Arial"/>
          <w:spacing w:val="-2"/>
        </w:rPr>
        <w:t xml:space="preserve"> and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to measure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the</w:t>
      </w:r>
      <w:r w:rsidRPr="001358DA">
        <w:rPr>
          <w:rFonts w:cs="Arial"/>
          <w:spacing w:val="-1"/>
        </w:rPr>
        <w:t xml:space="preserve"> impact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</w:rPr>
        <w:t>of</w:t>
      </w:r>
      <w:r w:rsidRPr="001358DA">
        <w:rPr>
          <w:rFonts w:cs="Arial"/>
          <w:spacing w:val="-7"/>
        </w:rPr>
        <w:t xml:space="preserve"> </w:t>
      </w:r>
      <w:r w:rsidRPr="001358DA">
        <w:rPr>
          <w:rFonts w:cs="Arial"/>
          <w:spacing w:val="-1"/>
        </w:rPr>
        <w:t>any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changes;</w:t>
      </w:r>
    </w:p>
    <w:p w14:paraId="788A736F" w14:textId="7EC160AD" w:rsidR="00DC0EB1" w:rsidRPr="001358DA" w:rsidRDefault="00C205B1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36" w:lineRule="exact"/>
        <w:ind w:left="816" w:hanging="357"/>
        <w:rPr>
          <w:rFonts w:cs="Arial"/>
        </w:rPr>
      </w:pPr>
      <w:r w:rsidRPr="001358DA">
        <w:rPr>
          <w:rFonts w:cs="Arial"/>
          <w:spacing w:val="-1"/>
        </w:rPr>
        <w:t>Re</w:t>
      </w:r>
      <w:r w:rsidR="00145DD1" w:rsidRPr="001358DA">
        <w:rPr>
          <w:rFonts w:cs="Arial"/>
          <w:spacing w:val="-1"/>
        </w:rPr>
        <w:t>view</w:t>
      </w:r>
      <w:r w:rsidRPr="001358DA">
        <w:rPr>
          <w:rFonts w:cs="Arial"/>
          <w:spacing w:val="-1"/>
        </w:rPr>
        <w:t xml:space="preserve"> annually </w:t>
      </w:r>
      <w:r w:rsidR="001004AE" w:rsidRPr="001358DA">
        <w:rPr>
          <w:rFonts w:cs="Arial"/>
          <w:spacing w:val="-1"/>
        </w:rPr>
        <w:t xml:space="preserve">the </w:t>
      </w:r>
      <w:r w:rsidR="001650FF">
        <w:rPr>
          <w:rFonts w:cs="Arial"/>
          <w:spacing w:val="-1"/>
        </w:rPr>
        <w:t xml:space="preserve">progress of the </w:t>
      </w:r>
      <w:r w:rsidR="001004AE" w:rsidRPr="001358DA">
        <w:rPr>
          <w:rFonts w:cs="Arial"/>
          <w:spacing w:val="-1"/>
        </w:rPr>
        <w:t>CSC’s Equity, Access and Inclusion</w:t>
      </w:r>
      <w:r w:rsidR="00145DD1" w:rsidRPr="001358DA">
        <w:rPr>
          <w:rFonts w:cs="Arial"/>
          <w:spacing w:val="-1"/>
        </w:rPr>
        <w:t xml:space="preserve"> </w:t>
      </w:r>
      <w:proofErr w:type="gramStart"/>
      <w:r w:rsidR="00145DD1" w:rsidRPr="001358DA">
        <w:rPr>
          <w:rFonts w:cs="Arial"/>
          <w:spacing w:val="-1"/>
        </w:rPr>
        <w:t>strategy</w:t>
      </w:r>
      <w:r w:rsidR="001D7EA9">
        <w:rPr>
          <w:rFonts w:cs="Arial"/>
          <w:spacing w:val="-1"/>
        </w:rPr>
        <w:t>;</w:t>
      </w:r>
      <w:proofErr w:type="gramEnd"/>
    </w:p>
    <w:p w14:paraId="0DBDFCC8" w14:textId="47CF484F" w:rsidR="00453E11" w:rsidRPr="001358DA" w:rsidRDefault="0BD75658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63" w:lineRule="exact"/>
        <w:ind w:left="816" w:hanging="357"/>
        <w:rPr>
          <w:rFonts w:cs="Arial"/>
        </w:rPr>
      </w:pPr>
      <w:r w:rsidRPr="001358DA">
        <w:rPr>
          <w:rFonts w:cs="Arial"/>
          <w:spacing w:val="-1"/>
        </w:rPr>
        <w:t>Monitor</w:t>
      </w:r>
      <w:r w:rsidRPr="001358DA">
        <w:rPr>
          <w:rFonts w:cs="Arial"/>
          <w:spacing w:val="-5"/>
        </w:rPr>
        <w:t xml:space="preserve"> </w:t>
      </w:r>
      <w:r w:rsidRPr="001358DA">
        <w:rPr>
          <w:rFonts w:cs="Arial"/>
          <w:spacing w:val="-1"/>
        </w:rPr>
        <w:t xml:space="preserve">and </w:t>
      </w:r>
      <w:r w:rsidRPr="001358DA">
        <w:rPr>
          <w:rFonts w:cs="Arial"/>
          <w:spacing w:val="-2"/>
        </w:rPr>
        <w:t>publish</w:t>
      </w:r>
      <w:r w:rsidRPr="001358DA">
        <w:rPr>
          <w:rFonts w:cs="Arial"/>
          <w:spacing w:val="-1"/>
        </w:rPr>
        <w:t xml:space="preserve"> annual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 xml:space="preserve">data on </w:t>
      </w:r>
      <w:r w:rsidR="3A65EC0E" w:rsidRPr="001358DA">
        <w:rPr>
          <w:rFonts w:cs="Arial"/>
          <w:spacing w:val="-2"/>
        </w:rPr>
        <w:t xml:space="preserve">nationality and </w:t>
      </w:r>
      <w:proofErr w:type="gramStart"/>
      <w:r w:rsidR="3A65EC0E" w:rsidRPr="001358DA">
        <w:rPr>
          <w:rFonts w:cs="Arial"/>
          <w:spacing w:val="-2"/>
        </w:rPr>
        <w:t>gender</w:t>
      </w:r>
      <w:r w:rsidRPr="001358DA">
        <w:rPr>
          <w:rFonts w:cs="Arial"/>
          <w:spacing w:val="-2"/>
        </w:rPr>
        <w:t>;</w:t>
      </w:r>
      <w:proofErr w:type="gramEnd"/>
    </w:p>
    <w:p w14:paraId="0DBDFCCB" w14:textId="6839FE71" w:rsidR="00453E11" w:rsidRPr="001358DA" w:rsidRDefault="0BD75658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42" w:lineRule="auto"/>
        <w:ind w:left="816" w:right="286" w:hanging="357"/>
        <w:rPr>
          <w:rFonts w:cs="Arial"/>
          <w:sz w:val="25"/>
          <w:szCs w:val="25"/>
        </w:rPr>
      </w:pPr>
      <w:r w:rsidRPr="001358DA">
        <w:rPr>
          <w:rFonts w:cs="Arial"/>
          <w:spacing w:val="-1"/>
        </w:rPr>
        <w:t>Regularly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review,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</w:rPr>
        <w:t>at</w:t>
      </w:r>
      <w:r w:rsidRPr="001358DA">
        <w:rPr>
          <w:rFonts w:cs="Arial"/>
          <w:spacing w:val="-2"/>
        </w:rPr>
        <w:t xml:space="preserve"> least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every</w:t>
      </w:r>
      <w:r w:rsidRPr="001358DA">
        <w:rPr>
          <w:rFonts w:cs="Arial"/>
        </w:rPr>
        <w:t xml:space="preserve"> 3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years,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 xml:space="preserve">this </w:t>
      </w:r>
      <w:r w:rsidRPr="001358DA">
        <w:rPr>
          <w:rFonts w:cs="Arial"/>
          <w:spacing w:val="-1"/>
        </w:rPr>
        <w:t>policy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 xml:space="preserve">and </w:t>
      </w:r>
      <w:r w:rsidRPr="001358DA">
        <w:rPr>
          <w:rFonts w:cs="Arial"/>
        </w:rPr>
        <w:t>all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2"/>
        </w:rPr>
        <w:t>associated</w:t>
      </w:r>
      <w:r w:rsidRPr="001358DA">
        <w:rPr>
          <w:rFonts w:cs="Arial"/>
          <w:spacing w:val="2"/>
        </w:rPr>
        <w:t xml:space="preserve"> </w:t>
      </w:r>
      <w:r w:rsidRPr="001358DA">
        <w:rPr>
          <w:rFonts w:cs="Arial"/>
          <w:spacing w:val="-2"/>
        </w:rPr>
        <w:t xml:space="preserve">codes </w:t>
      </w:r>
      <w:r w:rsidRPr="001358DA">
        <w:rPr>
          <w:rFonts w:cs="Arial"/>
        </w:rPr>
        <w:t>of</w:t>
      </w:r>
      <w:r w:rsidRPr="001358DA">
        <w:rPr>
          <w:rFonts w:cs="Arial"/>
          <w:spacing w:val="41"/>
        </w:rPr>
        <w:t xml:space="preserve"> </w:t>
      </w:r>
      <w:r w:rsidRPr="001358DA">
        <w:rPr>
          <w:rFonts w:cs="Arial"/>
          <w:spacing w:val="-2"/>
        </w:rPr>
        <w:t>practice</w:t>
      </w:r>
      <w:r w:rsidRPr="001358DA">
        <w:rPr>
          <w:rFonts w:cs="Arial"/>
        </w:rPr>
        <w:t xml:space="preserve"> and</w:t>
      </w:r>
      <w:r w:rsidRPr="001358DA">
        <w:rPr>
          <w:rFonts w:cs="Arial"/>
          <w:spacing w:val="-1"/>
        </w:rPr>
        <w:t xml:space="preserve"> </w:t>
      </w:r>
      <w:proofErr w:type="gramStart"/>
      <w:r w:rsidRPr="001358DA">
        <w:rPr>
          <w:rFonts w:cs="Arial"/>
          <w:spacing w:val="-2"/>
        </w:rPr>
        <w:t>guidance</w:t>
      </w:r>
      <w:r w:rsidR="008640AD">
        <w:rPr>
          <w:rFonts w:cs="Arial"/>
          <w:spacing w:val="-2"/>
        </w:rPr>
        <w:t>;</w:t>
      </w:r>
      <w:proofErr w:type="gramEnd"/>
    </w:p>
    <w:p w14:paraId="0DCEB9BC" w14:textId="13E32944" w:rsidR="00930E99" w:rsidRPr="001358DA" w:rsidRDefault="00930E99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42" w:lineRule="auto"/>
        <w:ind w:left="816" w:right="286" w:hanging="357"/>
        <w:rPr>
          <w:rFonts w:cs="Arial"/>
          <w:sz w:val="25"/>
          <w:szCs w:val="25"/>
        </w:rPr>
      </w:pPr>
      <w:r w:rsidRPr="001358DA">
        <w:rPr>
          <w:rFonts w:cs="Arial"/>
          <w:spacing w:val="-2"/>
        </w:rPr>
        <w:t>Monitor</w:t>
      </w:r>
      <w:r w:rsidR="00902971" w:rsidRPr="001358DA">
        <w:rPr>
          <w:rFonts w:cs="Arial"/>
          <w:spacing w:val="-2"/>
        </w:rPr>
        <w:t xml:space="preserve"> the performance of key stakeholders involved in the recruitment of scholars and fellows and </w:t>
      </w:r>
      <w:r w:rsidR="00B3012B" w:rsidRPr="001358DA">
        <w:rPr>
          <w:rFonts w:cs="Arial"/>
          <w:spacing w:val="-2"/>
        </w:rPr>
        <w:t>ensure they continue to</w:t>
      </w:r>
      <w:r w:rsidR="00A504C0" w:rsidRPr="001358DA">
        <w:rPr>
          <w:rFonts w:cs="Arial"/>
          <w:spacing w:val="-2"/>
        </w:rPr>
        <w:t xml:space="preserve"> attract</w:t>
      </w:r>
      <w:r w:rsidR="00917A9E" w:rsidRPr="001358DA">
        <w:rPr>
          <w:rFonts w:cs="Arial"/>
          <w:spacing w:val="-2"/>
        </w:rPr>
        <w:t xml:space="preserve"> a diverse pool of applicants</w:t>
      </w:r>
      <w:r w:rsidR="008640AD">
        <w:rPr>
          <w:rFonts w:cs="Arial"/>
          <w:spacing w:val="-2"/>
        </w:rPr>
        <w:t>.</w:t>
      </w:r>
    </w:p>
    <w:p w14:paraId="0DBDFCCC" w14:textId="36387AB8" w:rsidR="00453E11" w:rsidRPr="001358DA" w:rsidRDefault="00E860EA">
      <w:pPr>
        <w:pStyle w:val="Heading1"/>
        <w:ind w:left="100"/>
        <w:rPr>
          <w:rFonts w:cs="Arial"/>
          <w:b w:val="0"/>
          <w:bCs w:val="0"/>
        </w:rPr>
      </w:pPr>
      <w:r w:rsidRPr="001358DA">
        <w:rPr>
          <w:rFonts w:cs="Arial"/>
          <w:spacing w:val="-1"/>
        </w:rPr>
        <w:t>Application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of</w:t>
      </w:r>
      <w:r w:rsidRPr="001358DA">
        <w:rPr>
          <w:rFonts w:cs="Arial"/>
          <w:spacing w:val="-6"/>
        </w:rPr>
        <w:t xml:space="preserve"> </w:t>
      </w:r>
      <w:r w:rsidRPr="001358DA">
        <w:rPr>
          <w:rFonts w:cs="Arial"/>
          <w:spacing w:val="-2"/>
        </w:rPr>
        <w:t>the</w:t>
      </w:r>
      <w:r w:rsidRPr="001358DA">
        <w:rPr>
          <w:rFonts w:cs="Arial"/>
          <w:spacing w:val="-1"/>
        </w:rPr>
        <w:t xml:space="preserve"> Policy</w:t>
      </w:r>
    </w:p>
    <w:p w14:paraId="0DBDFCCD" w14:textId="77777777" w:rsidR="00453E11" w:rsidRPr="001358DA" w:rsidRDefault="00453E11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0DBDFCCE" w14:textId="13EA9A69" w:rsidR="00453E11" w:rsidRPr="001358DA" w:rsidRDefault="0BD75658">
      <w:pPr>
        <w:pStyle w:val="BodyText"/>
        <w:ind w:left="100" w:firstLine="0"/>
        <w:rPr>
          <w:rFonts w:cs="Arial"/>
        </w:rPr>
      </w:pPr>
      <w:r w:rsidRPr="001358DA">
        <w:rPr>
          <w:rFonts w:cs="Arial"/>
          <w:spacing w:val="-1"/>
          <w:u w:val="single" w:color="000000"/>
        </w:rPr>
        <w:t>Recruitment</w:t>
      </w:r>
      <w:r w:rsidRPr="001358DA">
        <w:rPr>
          <w:rFonts w:cs="Arial"/>
          <w:spacing w:val="-4"/>
          <w:u w:val="single" w:color="000000"/>
        </w:rPr>
        <w:t xml:space="preserve"> </w:t>
      </w:r>
      <w:r w:rsidR="5B23B2F2" w:rsidRPr="001358DA">
        <w:rPr>
          <w:rFonts w:cs="Arial"/>
          <w:u w:val="single" w:color="000000"/>
        </w:rPr>
        <w:t>and selection</w:t>
      </w:r>
    </w:p>
    <w:p w14:paraId="0DBDFCCF" w14:textId="77777777" w:rsidR="00453E11" w:rsidRPr="001358DA" w:rsidRDefault="00453E11">
      <w:pPr>
        <w:spacing w:before="2"/>
        <w:rPr>
          <w:rFonts w:ascii="Arial" w:eastAsia="Arial" w:hAnsi="Arial" w:cs="Arial"/>
          <w:sz w:val="23"/>
          <w:szCs w:val="23"/>
        </w:rPr>
      </w:pPr>
    </w:p>
    <w:p w14:paraId="2C298927" w14:textId="726489E3" w:rsidR="001739A2" w:rsidRPr="0087592B" w:rsidRDefault="006D3551" w:rsidP="0087592B">
      <w:pPr>
        <w:pStyle w:val="BodyText"/>
        <w:numPr>
          <w:ilvl w:val="0"/>
          <w:numId w:val="4"/>
        </w:numPr>
        <w:tabs>
          <w:tab w:val="left" w:pos="821"/>
        </w:tabs>
        <w:spacing w:line="242" w:lineRule="auto"/>
        <w:ind w:left="816" w:right="284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 xml:space="preserve">The CSC works with partners in the recruitment of its scholars and </w:t>
      </w:r>
      <w:r w:rsidR="007014E1" w:rsidRPr="0087592B">
        <w:rPr>
          <w:rFonts w:cs="Arial"/>
          <w:spacing w:val="-2"/>
        </w:rPr>
        <w:t>expects all partners to ensure that</w:t>
      </w:r>
      <w:r w:rsidR="00BD33BC" w:rsidRPr="0087592B">
        <w:rPr>
          <w:rFonts w:cs="Arial"/>
          <w:spacing w:val="-2"/>
        </w:rPr>
        <w:t xml:space="preserve"> </w:t>
      </w:r>
      <w:r w:rsidR="00440C35" w:rsidRPr="0087592B">
        <w:rPr>
          <w:rFonts w:cs="Arial"/>
          <w:spacing w:val="-2"/>
        </w:rPr>
        <w:t xml:space="preserve">the </w:t>
      </w:r>
      <w:r w:rsidR="00BD33BC" w:rsidRPr="0087592B">
        <w:rPr>
          <w:rFonts w:cs="Arial"/>
          <w:spacing w:val="-2"/>
        </w:rPr>
        <w:t xml:space="preserve">application and nominating process </w:t>
      </w:r>
      <w:r w:rsidR="007014E1" w:rsidRPr="0087592B">
        <w:rPr>
          <w:rFonts w:cs="Arial"/>
          <w:spacing w:val="-2"/>
        </w:rPr>
        <w:t>does</w:t>
      </w:r>
      <w:r w:rsidR="00BD33BC" w:rsidRPr="0087592B">
        <w:rPr>
          <w:rFonts w:cs="Arial"/>
          <w:spacing w:val="-2"/>
        </w:rPr>
        <w:t xml:space="preserve"> not discriminate, directly or indirectly, against applicants on the basis of age, health status, disability, race, religion or belief, sexual orientation, pregnancy, maternity, marital status, socio-economic status or social </w:t>
      </w:r>
      <w:proofErr w:type="gramStart"/>
      <w:r w:rsidR="00BD33BC" w:rsidRPr="0087592B">
        <w:rPr>
          <w:rFonts w:cs="Arial"/>
          <w:spacing w:val="-2"/>
        </w:rPr>
        <w:t>position</w:t>
      </w:r>
      <w:r w:rsidR="008072DB" w:rsidRPr="0087592B">
        <w:rPr>
          <w:rFonts w:cs="Arial"/>
          <w:spacing w:val="-2"/>
        </w:rPr>
        <w:t>;</w:t>
      </w:r>
      <w:proofErr w:type="gramEnd"/>
    </w:p>
    <w:p w14:paraId="2CD60EEE" w14:textId="324D1BCA" w:rsidR="00BD33BC" w:rsidRPr="0087592B" w:rsidRDefault="497CA067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42" w:lineRule="auto"/>
        <w:ind w:left="816" w:right="286" w:hanging="357"/>
        <w:rPr>
          <w:rFonts w:cs="Arial"/>
          <w:spacing w:val="-2"/>
        </w:rPr>
      </w:pPr>
      <w:proofErr w:type="gramStart"/>
      <w:r w:rsidRPr="0087592B">
        <w:rPr>
          <w:rFonts w:cs="Arial"/>
          <w:spacing w:val="-2"/>
        </w:rPr>
        <w:t>T</w:t>
      </w:r>
      <w:r w:rsidR="39957200" w:rsidRPr="0087592B">
        <w:rPr>
          <w:rFonts w:cs="Arial"/>
          <w:spacing w:val="-2"/>
        </w:rPr>
        <w:t>he CSC</w:t>
      </w:r>
      <w:proofErr w:type="gramEnd"/>
      <w:r w:rsidR="424D4C04" w:rsidRPr="0087592B">
        <w:rPr>
          <w:rFonts w:cs="Arial"/>
          <w:spacing w:val="-2"/>
        </w:rPr>
        <w:t xml:space="preserve"> and</w:t>
      </w:r>
      <w:r w:rsidR="62E7B8F8" w:rsidRPr="0087592B">
        <w:rPr>
          <w:rFonts w:cs="Arial"/>
          <w:spacing w:val="-2"/>
        </w:rPr>
        <w:t xml:space="preserve"> </w:t>
      </w:r>
      <w:r w:rsidR="77192193" w:rsidRPr="0087592B">
        <w:rPr>
          <w:rFonts w:cs="Arial"/>
          <w:spacing w:val="-2"/>
        </w:rPr>
        <w:t xml:space="preserve">its </w:t>
      </w:r>
      <w:r w:rsidR="39957200" w:rsidRPr="0087592B">
        <w:rPr>
          <w:rFonts w:cs="Arial"/>
          <w:spacing w:val="-2"/>
        </w:rPr>
        <w:t>partner</w:t>
      </w:r>
      <w:r w:rsidR="2640E40F" w:rsidRPr="0087592B">
        <w:rPr>
          <w:rFonts w:cs="Arial"/>
          <w:spacing w:val="-2"/>
        </w:rPr>
        <w:t>s</w:t>
      </w:r>
      <w:r w:rsidR="39957200" w:rsidRPr="0087592B">
        <w:rPr>
          <w:rFonts w:cs="Arial"/>
          <w:spacing w:val="-2"/>
        </w:rPr>
        <w:t xml:space="preserve"> </w:t>
      </w:r>
      <w:r w:rsidR="413C8F58" w:rsidRPr="0087592B">
        <w:rPr>
          <w:rFonts w:cs="Arial"/>
          <w:spacing w:val="-2"/>
        </w:rPr>
        <w:t xml:space="preserve">will make every effort </w:t>
      </w:r>
      <w:r w:rsidR="51056E45" w:rsidRPr="0087592B">
        <w:rPr>
          <w:rFonts w:cs="Arial"/>
          <w:spacing w:val="-2"/>
        </w:rPr>
        <w:t>to</w:t>
      </w:r>
      <w:r w:rsidR="39957200" w:rsidRPr="0087592B">
        <w:rPr>
          <w:rFonts w:cs="Arial"/>
          <w:spacing w:val="-2"/>
        </w:rPr>
        <w:t xml:space="preserve"> make reasonable adjustments to ensure</w:t>
      </w:r>
      <w:r w:rsidR="0124A630" w:rsidRPr="0087592B">
        <w:rPr>
          <w:rFonts w:cs="Arial"/>
          <w:spacing w:val="-2"/>
        </w:rPr>
        <w:t xml:space="preserve"> the application process is</w:t>
      </w:r>
      <w:r w:rsidR="58CC9F83" w:rsidRPr="0087592B">
        <w:rPr>
          <w:rFonts w:cs="Arial"/>
          <w:spacing w:val="-2"/>
        </w:rPr>
        <w:t xml:space="preserve"> as</w:t>
      </w:r>
      <w:r w:rsidR="0124A630" w:rsidRPr="0087592B">
        <w:rPr>
          <w:rFonts w:cs="Arial"/>
          <w:spacing w:val="-2"/>
        </w:rPr>
        <w:t xml:space="preserve"> accessible</w:t>
      </w:r>
      <w:r w:rsidR="0F518B2A" w:rsidRPr="0087592B">
        <w:rPr>
          <w:rFonts w:cs="Arial"/>
          <w:spacing w:val="-2"/>
        </w:rPr>
        <w:t xml:space="preserve"> as possible</w:t>
      </w:r>
      <w:r w:rsidR="0124A630" w:rsidRPr="0087592B">
        <w:rPr>
          <w:rFonts w:cs="Arial"/>
          <w:spacing w:val="-2"/>
        </w:rPr>
        <w:t xml:space="preserve"> for persons with </w:t>
      </w:r>
      <w:proofErr w:type="gramStart"/>
      <w:r w:rsidR="0124A630" w:rsidRPr="0087592B">
        <w:rPr>
          <w:rFonts w:cs="Arial"/>
          <w:spacing w:val="-2"/>
        </w:rPr>
        <w:t>disabilities</w:t>
      </w:r>
      <w:r w:rsidR="7D434A1B" w:rsidRPr="0087592B">
        <w:rPr>
          <w:rFonts w:cs="Arial"/>
          <w:spacing w:val="-2"/>
        </w:rPr>
        <w:t>;</w:t>
      </w:r>
      <w:proofErr w:type="gramEnd"/>
    </w:p>
    <w:p w14:paraId="5303D403" w14:textId="364AA7CE" w:rsidR="000B2A11" w:rsidRPr="0087592B" w:rsidRDefault="728D2F62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 xml:space="preserve">All </w:t>
      </w:r>
      <w:r w:rsidRPr="001358DA">
        <w:rPr>
          <w:rFonts w:cs="Arial"/>
          <w:spacing w:val="-2"/>
        </w:rPr>
        <w:t>individuals</w:t>
      </w:r>
      <w:r w:rsidRPr="0087592B">
        <w:rPr>
          <w:rFonts w:cs="Arial"/>
          <w:spacing w:val="-2"/>
        </w:rPr>
        <w:t xml:space="preserve"> </w:t>
      </w:r>
      <w:r w:rsidR="5BAF24BA" w:rsidRPr="0087592B">
        <w:rPr>
          <w:rFonts w:cs="Arial"/>
          <w:spacing w:val="-2"/>
        </w:rPr>
        <w:t xml:space="preserve">in the UK </w:t>
      </w:r>
      <w:r w:rsidRPr="001358DA">
        <w:rPr>
          <w:rFonts w:cs="Arial"/>
          <w:spacing w:val="-2"/>
        </w:rPr>
        <w:t>involved</w:t>
      </w:r>
      <w:r w:rsidRPr="0087592B">
        <w:rPr>
          <w:rFonts w:cs="Arial"/>
          <w:spacing w:val="-2"/>
        </w:rPr>
        <w:t xml:space="preserve"> in the </w:t>
      </w:r>
      <w:r w:rsidR="348D1884" w:rsidRPr="0087592B">
        <w:rPr>
          <w:rFonts w:cs="Arial"/>
          <w:spacing w:val="-2"/>
        </w:rPr>
        <w:t xml:space="preserve">review and </w:t>
      </w:r>
      <w:r w:rsidRPr="0087592B">
        <w:rPr>
          <w:rFonts w:cs="Arial"/>
          <w:spacing w:val="-2"/>
        </w:rPr>
        <w:t xml:space="preserve">selection of </w:t>
      </w:r>
      <w:r w:rsidR="003E4E99" w:rsidRPr="0087592B">
        <w:rPr>
          <w:rFonts w:cs="Arial"/>
          <w:spacing w:val="-2"/>
        </w:rPr>
        <w:t>s</w:t>
      </w:r>
      <w:r w:rsidRPr="0087592B">
        <w:rPr>
          <w:rFonts w:cs="Arial"/>
          <w:spacing w:val="-2"/>
        </w:rPr>
        <w:t xml:space="preserve">cholars will have </w:t>
      </w:r>
      <w:r w:rsidRPr="001358DA">
        <w:rPr>
          <w:rFonts w:cs="Arial"/>
          <w:spacing w:val="-2"/>
        </w:rPr>
        <w:t>appropriate</w:t>
      </w:r>
      <w:r w:rsidRPr="0087592B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up-to-date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training</w:t>
      </w:r>
      <w:r w:rsidRPr="0087592B">
        <w:rPr>
          <w:rFonts w:cs="Arial"/>
          <w:spacing w:val="-2"/>
        </w:rPr>
        <w:t xml:space="preserve"> in </w:t>
      </w:r>
      <w:r w:rsidRPr="001358DA">
        <w:rPr>
          <w:rFonts w:cs="Arial"/>
          <w:spacing w:val="-2"/>
        </w:rPr>
        <w:t>support</w:t>
      </w:r>
      <w:r w:rsidRPr="0087592B">
        <w:rPr>
          <w:rFonts w:cs="Arial"/>
          <w:spacing w:val="-2"/>
        </w:rPr>
        <w:t xml:space="preserve"> of </w:t>
      </w:r>
      <w:r w:rsidR="00A844D5" w:rsidRPr="0087592B">
        <w:rPr>
          <w:rFonts w:cs="Arial"/>
          <w:spacing w:val="-2"/>
        </w:rPr>
        <w:t>equity, access and inclusion</w:t>
      </w:r>
      <w:r w:rsidRPr="0087592B">
        <w:rPr>
          <w:rFonts w:cs="Arial"/>
          <w:spacing w:val="-2"/>
        </w:rPr>
        <w:t xml:space="preserve"> </w:t>
      </w:r>
      <w:proofErr w:type="gramStart"/>
      <w:r w:rsidRPr="001358DA">
        <w:rPr>
          <w:rFonts w:cs="Arial"/>
          <w:spacing w:val="-2"/>
        </w:rPr>
        <w:t>objectives;</w:t>
      </w:r>
      <w:proofErr w:type="gramEnd"/>
    </w:p>
    <w:p w14:paraId="3BA1C62A" w14:textId="5B8E5456" w:rsidR="008E1FB8" w:rsidRPr="0087592B" w:rsidRDefault="000B2A11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>Applications will be assessed by</w:t>
      </w:r>
      <w:r w:rsidR="0011546D" w:rsidRPr="0087592B">
        <w:rPr>
          <w:rFonts w:cs="Arial"/>
          <w:spacing w:val="-2"/>
        </w:rPr>
        <w:t xml:space="preserve"> an independent assessor ahead of t</w:t>
      </w:r>
      <w:r w:rsidRPr="001358DA">
        <w:rPr>
          <w:rFonts w:cs="Arial"/>
          <w:spacing w:val="-2"/>
        </w:rPr>
        <w:t>he</w:t>
      </w:r>
      <w:r w:rsidR="0011546D" w:rsidRPr="001358DA">
        <w:rPr>
          <w:rFonts w:cs="Arial"/>
          <w:spacing w:val="-2"/>
        </w:rPr>
        <w:t>ir review by the</w:t>
      </w:r>
      <w:r w:rsidRPr="001358DA">
        <w:rPr>
          <w:rFonts w:cs="Arial"/>
          <w:spacing w:val="-2"/>
        </w:rPr>
        <w:t xml:space="preserve"> selection </w:t>
      </w:r>
      <w:r w:rsidR="0011546D" w:rsidRPr="001358DA">
        <w:rPr>
          <w:rFonts w:cs="Arial"/>
          <w:spacing w:val="-2"/>
        </w:rPr>
        <w:t xml:space="preserve">panel. </w:t>
      </w:r>
      <w:r w:rsidR="15A93420" w:rsidRPr="001358DA">
        <w:rPr>
          <w:rFonts w:cs="Arial"/>
          <w:spacing w:val="-2"/>
        </w:rPr>
        <w:t xml:space="preserve">Two </w:t>
      </w:r>
      <w:r w:rsidR="00113B65" w:rsidRPr="001358DA">
        <w:rPr>
          <w:rFonts w:cs="Arial"/>
          <w:spacing w:val="-2"/>
        </w:rPr>
        <w:t>Commissioners will assess the same application</w:t>
      </w:r>
      <w:r w:rsidR="7D342449" w:rsidRPr="0087592B">
        <w:rPr>
          <w:rFonts w:cs="Arial"/>
          <w:spacing w:val="-2"/>
        </w:rPr>
        <w:t xml:space="preserve"> as part of the assessment process</w:t>
      </w:r>
      <w:r w:rsidR="00D63CF5" w:rsidRPr="001358DA">
        <w:rPr>
          <w:rFonts w:cs="Arial"/>
          <w:spacing w:val="-2"/>
        </w:rPr>
        <w:t xml:space="preserve">, and any conflicts of interest </w:t>
      </w:r>
      <w:r w:rsidR="00794C9F">
        <w:rPr>
          <w:rFonts w:cs="Arial"/>
          <w:spacing w:val="-2"/>
        </w:rPr>
        <w:t>will be</w:t>
      </w:r>
      <w:r w:rsidR="008072DB" w:rsidRPr="001358DA">
        <w:rPr>
          <w:rFonts w:cs="Arial"/>
          <w:spacing w:val="-2"/>
        </w:rPr>
        <w:t xml:space="preserve"> </w:t>
      </w:r>
      <w:proofErr w:type="gramStart"/>
      <w:r w:rsidRPr="001358DA">
        <w:rPr>
          <w:rFonts w:cs="Arial"/>
          <w:spacing w:val="-2"/>
        </w:rPr>
        <w:t>declared</w:t>
      </w:r>
      <w:r w:rsidR="008072DB" w:rsidRPr="001358DA">
        <w:rPr>
          <w:rFonts w:cs="Arial"/>
          <w:spacing w:val="-2"/>
        </w:rPr>
        <w:t>;</w:t>
      </w:r>
      <w:proofErr w:type="gramEnd"/>
    </w:p>
    <w:p w14:paraId="23FE0412" w14:textId="33EC1E53" w:rsidR="008E1FB8" w:rsidRPr="0087592B" w:rsidRDefault="008F69D9" w:rsidP="0087592B">
      <w:pPr>
        <w:pStyle w:val="BodyText"/>
        <w:numPr>
          <w:ilvl w:val="0"/>
          <w:numId w:val="4"/>
        </w:numPr>
        <w:tabs>
          <w:tab w:val="left" w:pos="821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>If assessment methods such as interviews or written tests are used by</w:t>
      </w:r>
      <w:r w:rsidR="009B4844" w:rsidRPr="0087592B">
        <w:rPr>
          <w:rFonts w:cs="Arial"/>
          <w:spacing w:val="-2"/>
        </w:rPr>
        <w:t xml:space="preserve"> our partners in the process of recruitment,</w:t>
      </w:r>
      <w:r w:rsidRPr="0087592B">
        <w:rPr>
          <w:rFonts w:cs="Arial"/>
          <w:spacing w:val="-2"/>
        </w:rPr>
        <w:t xml:space="preserve"> these should be applied consistently across applicants and must not unfairly disadvantage applicants due to their regional location, caring responsibilities, disability, health condition, or socio-economic status. </w:t>
      </w:r>
      <w:r w:rsidR="00EF30DC" w:rsidRPr="0087592B">
        <w:rPr>
          <w:rFonts w:cs="Arial"/>
          <w:spacing w:val="-2"/>
        </w:rPr>
        <w:t>Every effort</w:t>
      </w:r>
      <w:r w:rsidR="00A708B1" w:rsidRPr="0087592B">
        <w:rPr>
          <w:rFonts w:cs="Arial"/>
          <w:spacing w:val="-2"/>
        </w:rPr>
        <w:t xml:space="preserve"> will be made to </w:t>
      </w:r>
      <w:r w:rsidR="00E610E9" w:rsidRPr="0087592B">
        <w:rPr>
          <w:rFonts w:cs="Arial"/>
          <w:spacing w:val="-2"/>
        </w:rPr>
        <w:t>provide</w:t>
      </w:r>
      <w:r w:rsidR="00A708B1" w:rsidRPr="0087592B">
        <w:rPr>
          <w:rFonts w:cs="Arial"/>
          <w:spacing w:val="-2"/>
        </w:rPr>
        <w:t xml:space="preserve"> a</w:t>
      </w:r>
      <w:r w:rsidRPr="0087592B">
        <w:rPr>
          <w:rFonts w:cs="Arial"/>
          <w:spacing w:val="-2"/>
        </w:rPr>
        <w:t>lternative arrangements</w:t>
      </w:r>
      <w:r w:rsidR="00B87D36" w:rsidRPr="0087592B">
        <w:rPr>
          <w:rFonts w:cs="Arial"/>
          <w:spacing w:val="-2"/>
        </w:rPr>
        <w:t>,</w:t>
      </w:r>
      <w:r w:rsidRPr="0087592B">
        <w:rPr>
          <w:rFonts w:cs="Arial"/>
          <w:spacing w:val="-2"/>
        </w:rPr>
        <w:t xml:space="preserve"> such as providing materials in a variety of formats or interviewing at a distance</w:t>
      </w:r>
      <w:r w:rsidR="00B87D36" w:rsidRPr="0087592B">
        <w:rPr>
          <w:rFonts w:cs="Arial"/>
          <w:spacing w:val="-2"/>
        </w:rPr>
        <w:t>,</w:t>
      </w:r>
      <w:r w:rsidRPr="0087592B">
        <w:rPr>
          <w:rFonts w:cs="Arial"/>
          <w:spacing w:val="-2"/>
        </w:rPr>
        <w:t xml:space="preserve"> where individuals may be disadvantaged.</w:t>
      </w:r>
    </w:p>
    <w:p w14:paraId="62EEDF2F" w14:textId="77777777" w:rsidR="008E1FB8" w:rsidRPr="001358DA" w:rsidRDefault="008E1FB8" w:rsidP="008E1FB8">
      <w:pPr>
        <w:pStyle w:val="ListParagraph"/>
        <w:rPr>
          <w:rFonts w:ascii="Arial" w:hAnsi="Arial" w:cs="Arial"/>
          <w:spacing w:val="-2"/>
          <w:u w:val="single" w:color="000000"/>
        </w:rPr>
      </w:pPr>
    </w:p>
    <w:p w14:paraId="0DBDFCDC" w14:textId="5C0313A0" w:rsidR="00453E11" w:rsidRPr="001358DA" w:rsidRDefault="61297E7C" w:rsidP="008E1FB8">
      <w:pPr>
        <w:pStyle w:val="BodyText"/>
        <w:ind w:left="101" w:firstLine="0"/>
        <w:rPr>
          <w:rFonts w:cs="Arial"/>
        </w:rPr>
      </w:pPr>
      <w:r w:rsidRPr="001358DA">
        <w:rPr>
          <w:rFonts w:cs="Arial"/>
          <w:spacing w:val="3"/>
          <w:u w:val="single" w:color="000000"/>
        </w:rPr>
        <w:t xml:space="preserve">Scholar </w:t>
      </w:r>
      <w:r w:rsidR="002731B4">
        <w:rPr>
          <w:rFonts w:cs="Arial"/>
          <w:spacing w:val="3"/>
          <w:u w:val="single" w:color="000000"/>
        </w:rPr>
        <w:t>o</w:t>
      </w:r>
      <w:r w:rsidR="003F1020" w:rsidRPr="001358DA">
        <w:rPr>
          <w:rFonts w:cs="Arial"/>
          <w:spacing w:val="3"/>
          <w:u w:val="single" w:color="000000"/>
        </w:rPr>
        <w:t>n award</w:t>
      </w:r>
      <w:r w:rsidR="003728E9" w:rsidRPr="001358DA">
        <w:rPr>
          <w:rFonts w:cs="Arial"/>
          <w:spacing w:val="3"/>
          <w:u w:val="single" w:color="000000"/>
        </w:rPr>
        <w:t xml:space="preserve"> experience</w:t>
      </w:r>
    </w:p>
    <w:p w14:paraId="0DBDFCDE" w14:textId="23A8159D" w:rsidR="00453E11" w:rsidRPr="0087592B" w:rsidRDefault="00E860EA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>The Commission and the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>Secretariat will ensure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that all policies and </w:t>
      </w:r>
      <w:r w:rsidRPr="001358DA">
        <w:rPr>
          <w:rFonts w:cs="Arial"/>
          <w:spacing w:val="-2"/>
        </w:rPr>
        <w:t xml:space="preserve">processes </w:t>
      </w:r>
      <w:r w:rsidRPr="0087592B">
        <w:rPr>
          <w:rFonts w:cs="Arial"/>
          <w:spacing w:val="-2"/>
        </w:rPr>
        <w:t>(</w:t>
      </w:r>
      <w:proofErr w:type="spellStart"/>
      <w:r w:rsidRPr="0087592B">
        <w:rPr>
          <w:rFonts w:cs="Arial"/>
          <w:spacing w:val="-2"/>
        </w:rPr>
        <w:t>e.g</w:t>
      </w:r>
      <w:proofErr w:type="spellEnd"/>
      <w:r w:rsidRPr="0087592B">
        <w:rPr>
          <w:rFonts w:cs="Arial"/>
          <w:spacing w:val="-2"/>
        </w:rPr>
        <w:t xml:space="preserve">: </w:t>
      </w:r>
      <w:r w:rsidRPr="001358DA">
        <w:rPr>
          <w:rFonts w:cs="Arial"/>
          <w:spacing w:val="-2"/>
        </w:rPr>
        <w:t>funding</w:t>
      </w:r>
      <w:r w:rsidRPr="0087592B">
        <w:rPr>
          <w:rFonts w:cs="Arial"/>
          <w:spacing w:val="-2"/>
        </w:rPr>
        <w:t xml:space="preserve"> policies, </w:t>
      </w:r>
      <w:r w:rsidRPr="001358DA">
        <w:rPr>
          <w:rFonts w:cs="Arial"/>
          <w:spacing w:val="-2"/>
        </w:rPr>
        <w:t>programmes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and</w:t>
      </w:r>
      <w:r w:rsidRPr="0087592B">
        <w:rPr>
          <w:rFonts w:cs="Arial"/>
          <w:spacing w:val="-2"/>
        </w:rPr>
        <w:t xml:space="preserve"> events) are </w:t>
      </w:r>
      <w:r w:rsidRPr="001358DA">
        <w:rPr>
          <w:rFonts w:cs="Arial"/>
          <w:spacing w:val="-2"/>
        </w:rPr>
        <w:t>implemented</w:t>
      </w:r>
      <w:r w:rsidRPr="0087592B">
        <w:rPr>
          <w:rFonts w:cs="Arial"/>
          <w:spacing w:val="-2"/>
        </w:rPr>
        <w:t xml:space="preserve"> without </w:t>
      </w:r>
      <w:r w:rsidRPr="001358DA">
        <w:rPr>
          <w:rFonts w:cs="Arial"/>
          <w:spacing w:val="-2"/>
        </w:rPr>
        <w:t>prejudice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and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in</w:t>
      </w:r>
      <w:r w:rsidRPr="0087592B">
        <w:rPr>
          <w:rFonts w:cs="Arial"/>
          <w:spacing w:val="-2"/>
        </w:rPr>
        <w:t xml:space="preserve"> a fair </w:t>
      </w:r>
      <w:r w:rsidRPr="001358DA">
        <w:rPr>
          <w:rFonts w:cs="Arial"/>
          <w:spacing w:val="-2"/>
        </w:rPr>
        <w:t>and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equitable</w:t>
      </w:r>
      <w:r w:rsidRPr="0087592B">
        <w:rPr>
          <w:rFonts w:cs="Arial"/>
          <w:spacing w:val="-2"/>
        </w:rPr>
        <w:t xml:space="preserve"> manner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that </w:t>
      </w:r>
      <w:r w:rsidRPr="001358DA">
        <w:rPr>
          <w:rFonts w:cs="Arial"/>
          <w:spacing w:val="-2"/>
        </w:rPr>
        <w:t>promotes inclusion</w:t>
      </w:r>
      <w:r w:rsidR="004E7CB2" w:rsidRPr="0087592B">
        <w:rPr>
          <w:rFonts w:cs="Arial"/>
          <w:spacing w:val="-2"/>
        </w:rPr>
        <w:t xml:space="preserve">, </w:t>
      </w:r>
      <w:r w:rsidRPr="001358DA">
        <w:rPr>
          <w:rFonts w:cs="Arial"/>
          <w:spacing w:val="-2"/>
        </w:rPr>
        <w:t>protect</w:t>
      </w:r>
      <w:r w:rsidR="004E7CB2" w:rsidRPr="001358DA">
        <w:rPr>
          <w:rFonts w:cs="Arial"/>
          <w:spacing w:val="-2"/>
        </w:rPr>
        <w:t>ing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and </w:t>
      </w:r>
      <w:r w:rsidRPr="001358DA">
        <w:rPr>
          <w:rFonts w:cs="Arial"/>
          <w:spacing w:val="-2"/>
        </w:rPr>
        <w:t>support</w:t>
      </w:r>
      <w:r w:rsidR="004E7CB2" w:rsidRPr="001358DA">
        <w:rPr>
          <w:rFonts w:cs="Arial"/>
          <w:spacing w:val="-2"/>
        </w:rPr>
        <w:t xml:space="preserve">ing </w:t>
      </w:r>
      <w:r w:rsidRPr="0087592B">
        <w:rPr>
          <w:rFonts w:cs="Arial"/>
          <w:spacing w:val="-2"/>
        </w:rPr>
        <w:t xml:space="preserve">the </w:t>
      </w:r>
      <w:r w:rsidRPr="001358DA">
        <w:rPr>
          <w:rFonts w:cs="Arial"/>
          <w:spacing w:val="-2"/>
        </w:rPr>
        <w:t xml:space="preserve">needs </w:t>
      </w:r>
      <w:r w:rsidRPr="0087592B">
        <w:rPr>
          <w:rFonts w:cs="Arial"/>
          <w:spacing w:val="-2"/>
        </w:rPr>
        <w:t xml:space="preserve">of all </w:t>
      </w:r>
      <w:r w:rsidR="002731B4" w:rsidRPr="0087592B">
        <w:rPr>
          <w:rFonts w:cs="Arial"/>
          <w:spacing w:val="-2"/>
        </w:rPr>
        <w:t>s</w:t>
      </w:r>
      <w:r w:rsidRPr="001358DA">
        <w:rPr>
          <w:rFonts w:cs="Arial"/>
          <w:spacing w:val="-2"/>
        </w:rPr>
        <w:t xml:space="preserve">cholars, </w:t>
      </w:r>
      <w:r w:rsidRPr="0087592B">
        <w:rPr>
          <w:rFonts w:cs="Arial"/>
          <w:spacing w:val="-2"/>
        </w:rPr>
        <w:t>as long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>as they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>do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>not</w:t>
      </w:r>
      <w:r w:rsidRPr="001358DA">
        <w:rPr>
          <w:rFonts w:cs="Arial"/>
          <w:spacing w:val="-2"/>
        </w:rPr>
        <w:t xml:space="preserve"> </w:t>
      </w:r>
      <w:r w:rsidR="004E7CB2" w:rsidRPr="001358DA">
        <w:rPr>
          <w:rFonts w:cs="Arial"/>
          <w:spacing w:val="-2"/>
        </w:rPr>
        <w:t>conflict with</w:t>
      </w:r>
      <w:r w:rsidR="004E7CB2" w:rsidRPr="0087592B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other </w:t>
      </w:r>
      <w:r w:rsidRPr="001358DA">
        <w:rPr>
          <w:rFonts w:cs="Arial"/>
          <w:spacing w:val="-2"/>
        </w:rPr>
        <w:t xml:space="preserve">Commission </w:t>
      </w:r>
      <w:proofErr w:type="gramStart"/>
      <w:r w:rsidRPr="0087592B">
        <w:rPr>
          <w:rFonts w:cs="Arial"/>
          <w:spacing w:val="-2"/>
        </w:rPr>
        <w:t>policies;</w:t>
      </w:r>
      <w:proofErr w:type="gramEnd"/>
    </w:p>
    <w:p w14:paraId="0DBDFCE3" w14:textId="0672418B" w:rsidR="00453E11" w:rsidRPr="0087592B" w:rsidRDefault="00E860EA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1358DA">
        <w:rPr>
          <w:rFonts w:cs="Arial"/>
          <w:spacing w:val="-2"/>
        </w:rPr>
        <w:t>Information</w:t>
      </w:r>
      <w:r w:rsidRPr="0087592B">
        <w:rPr>
          <w:rFonts w:cs="Arial"/>
          <w:spacing w:val="-2"/>
        </w:rPr>
        <w:t xml:space="preserve"> will be </w:t>
      </w:r>
      <w:r w:rsidRPr="001358DA">
        <w:rPr>
          <w:rFonts w:cs="Arial"/>
          <w:spacing w:val="-2"/>
        </w:rPr>
        <w:t>provided</w:t>
      </w:r>
      <w:r w:rsidRPr="0087592B">
        <w:rPr>
          <w:rFonts w:cs="Arial"/>
          <w:spacing w:val="-2"/>
        </w:rPr>
        <w:t xml:space="preserve"> to all </w:t>
      </w:r>
      <w:r w:rsidR="00A80669" w:rsidRPr="0087592B">
        <w:rPr>
          <w:rFonts w:cs="Arial"/>
          <w:spacing w:val="-2"/>
        </w:rPr>
        <w:t>s</w:t>
      </w:r>
      <w:r w:rsidRPr="001358DA">
        <w:rPr>
          <w:rFonts w:cs="Arial"/>
          <w:spacing w:val="-2"/>
        </w:rPr>
        <w:t>cholars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in</w:t>
      </w:r>
      <w:r w:rsidRPr="0087592B">
        <w:rPr>
          <w:rFonts w:cs="Arial"/>
          <w:spacing w:val="-2"/>
        </w:rPr>
        <w:t xml:space="preserve"> order to </w:t>
      </w:r>
      <w:r w:rsidRPr="001358DA">
        <w:rPr>
          <w:rFonts w:cs="Arial"/>
          <w:spacing w:val="-2"/>
        </w:rPr>
        <w:t>raise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awareness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of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 xml:space="preserve">equality </w:t>
      </w:r>
      <w:r w:rsidRPr="0087592B">
        <w:rPr>
          <w:rFonts w:cs="Arial"/>
          <w:spacing w:val="-2"/>
        </w:rPr>
        <w:t xml:space="preserve">and diversity and </w:t>
      </w:r>
      <w:r w:rsidRPr="001358DA">
        <w:rPr>
          <w:rFonts w:cs="Arial"/>
          <w:spacing w:val="-2"/>
        </w:rPr>
        <w:t>the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contents</w:t>
      </w:r>
      <w:r w:rsidRPr="0087592B">
        <w:rPr>
          <w:rFonts w:cs="Arial"/>
          <w:spacing w:val="-2"/>
        </w:rPr>
        <w:t xml:space="preserve"> of </w:t>
      </w:r>
      <w:r w:rsidRPr="001358DA">
        <w:rPr>
          <w:rFonts w:cs="Arial"/>
          <w:spacing w:val="-2"/>
        </w:rPr>
        <w:t>this</w:t>
      </w:r>
      <w:r w:rsidRPr="0087592B">
        <w:rPr>
          <w:rFonts w:cs="Arial"/>
          <w:spacing w:val="-2"/>
        </w:rPr>
        <w:t xml:space="preserve"> </w:t>
      </w:r>
      <w:proofErr w:type="gramStart"/>
      <w:r w:rsidRPr="001358DA">
        <w:rPr>
          <w:rFonts w:cs="Arial"/>
          <w:spacing w:val="-2"/>
        </w:rPr>
        <w:t>policy;</w:t>
      </w:r>
      <w:proofErr w:type="gramEnd"/>
    </w:p>
    <w:p w14:paraId="0DBDFCE4" w14:textId="7210F151" w:rsidR="00453E11" w:rsidRPr="0087592B" w:rsidRDefault="00B273A8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1358DA">
        <w:rPr>
          <w:rFonts w:cs="Arial"/>
          <w:spacing w:val="-2"/>
        </w:rPr>
        <w:t xml:space="preserve">All </w:t>
      </w:r>
      <w:r w:rsidR="006E0D7A">
        <w:rPr>
          <w:rFonts w:cs="Arial"/>
          <w:spacing w:val="-2"/>
        </w:rPr>
        <w:t>CSC S</w:t>
      </w:r>
      <w:r w:rsidRPr="001358DA">
        <w:rPr>
          <w:rFonts w:cs="Arial"/>
          <w:spacing w:val="-2"/>
        </w:rPr>
        <w:t xml:space="preserve">cholars undertake an </w:t>
      </w:r>
      <w:r w:rsidR="007B5F03" w:rsidRPr="001358DA">
        <w:rPr>
          <w:rFonts w:cs="Arial"/>
          <w:spacing w:val="-2"/>
        </w:rPr>
        <w:t>‘I</w:t>
      </w:r>
      <w:r w:rsidRPr="001358DA">
        <w:rPr>
          <w:rFonts w:cs="Arial"/>
          <w:spacing w:val="-2"/>
        </w:rPr>
        <w:t>ntroduction to equality and diversity</w:t>
      </w:r>
      <w:r w:rsidR="007B5F03" w:rsidRPr="001358DA">
        <w:rPr>
          <w:rFonts w:cs="Arial"/>
          <w:spacing w:val="-2"/>
        </w:rPr>
        <w:t>’</w:t>
      </w:r>
      <w:r w:rsidRPr="001358DA">
        <w:rPr>
          <w:rFonts w:cs="Arial"/>
          <w:spacing w:val="-2"/>
        </w:rPr>
        <w:t xml:space="preserve"> training</w:t>
      </w:r>
      <w:r w:rsidR="007B5F03" w:rsidRPr="001358DA">
        <w:rPr>
          <w:rFonts w:cs="Arial"/>
          <w:spacing w:val="-2"/>
        </w:rPr>
        <w:t xml:space="preserve"> course</w:t>
      </w:r>
      <w:r w:rsidRPr="001358DA">
        <w:rPr>
          <w:rFonts w:cs="Arial"/>
          <w:spacing w:val="-2"/>
        </w:rPr>
        <w:t xml:space="preserve"> to</w:t>
      </w:r>
      <w:r w:rsidR="14B109BD" w:rsidRPr="001358DA">
        <w:rPr>
          <w:rFonts w:cs="Arial"/>
          <w:spacing w:val="-2"/>
        </w:rPr>
        <w:t xml:space="preserve"> ensure they are aware of the expectations around inclusion within the CSC</w:t>
      </w:r>
      <w:r w:rsidR="001A0FB3">
        <w:rPr>
          <w:rFonts w:cs="Arial"/>
          <w:spacing w:val="-2"/>
        </w:rPr>
        <w:t xml:space="preserve"> </w:t>
      </w:r>
      <w:proofErr w:type="gramStart"/>
      <w:r w:rsidR="001A0FB3">
        <w:rPr>
          <w:rFonts w:cs="Arial"/>
          <w:spacing w:val="-2"/>
        </w:rPr>
        <w:t>community</w:t>
      </w:r>
      <w:r w:rsidR="007B5F03" w:rsidRPr="001358DA">
        <w:rPr>
          <w:rFonts w:cs="Arial"/>
          <w:spacing w:val="-2"/>
        </w:rPr>
        <w:t>;</w:t>
      </w:r>
      <w:proofErr w:type="gramEnd"/>
    </w:p>
    <w:p w14:paraId="072AB702" w14:textId="6733A464" w:rsidR="009C794D" w:rsidRPr="001358DA" w:rsidRDefault="00F07DA8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1358DA">
        <w:rPr>
          <w:rFonts w:cs="Arial"/>
          <w:spacing w:val="-2"/>
        </w:rPr>
        <w:t xml:space="preserve">CSC </w:t>
      </w:r>
      <w:r w:rsidR="006A4C66" w:rsidRPr="001358DA">
        <w:rPr>
          <w:rFonts w:cs="Arial"/>
          <w:spacing w:val="-2"/>
        </w:rPr>
        <w:t xml:space="preserve">uses Equality Impact Assessments </w:t>
      </w:r>
      <w:r w:rsidR="009D1528" w:rsidRPr="001358DA">
        <w:rPr>
          <w:rFonts w:cs="Arial"/>
          <w:spacing w:val="-2"/>
        </w:rPr>
        <w:t xml:space="preserve">to ensure </w:t>
      </w:r>
      <w:r w:rsidR="00377A80" w:rsidRPr="001358DA">
        <w:rPr>
          <w:rFonts w:cs="Arial"/>
          <w:spacing w:val="-2"/>
        </w:rPr>
        <w:t>programmes, policies and activities do not</w:t>
      </w:r>
      <w:r w:rsidR="00B64ECC" w:rsidRPr="001358DA">
        <w:rPr>
          <w:rFonts w:cs="Arial"/>
          <w:spacing w:val="-2"/>
        </w:rPr>
        <w:t xml:space="preserve"> present barriers or disadvantage any</w:t>
      </w:r>
      <w:r w:rsidR="00B72210" w:rsidRPr="001358DA">
        <w:rPr>
          <w:rFonts w:cs="Arial"/>
          <w:spacing w:val="-2"/>
        </w:rPr>
        <w:t xml:space="preserve"> </w:t>
      </w:r>
      <w:r w:rsidR="009E2931" w:rsidRPr="001358DA">
        <w:rPr>
          <w:rFonts w:cs="Arial"/>
          <w:spacing w:val="-2"/>
        </w:rPr>
        <w:t xml:space="preserve">person from </w:t>
      </w:r>
      <w:proofErr w:type="gramStart"/>
      <w:r w:rsidR="009E2931" w:rsidRPr="001358DA">
        <w:rPr>
          <w:rFonts w:cs="Arial"/>
          <w:spacing w:val="-2"/>
        </w:rPr>
        <w:t>participati</w:t>
      </w:r>
      <w:r w:rsidR="00C96B08" w:rsidRPr="001358DA">
        <w:rPr>
          <w:rFonts w:cs="Arial"/>
          <w:spacing w:val="-2"/>
        </w:rPr>
        <w:t>on</w:t>
      </w:r>
      <w:r w:rsidR="007B5F03" w:rsidRPr="001358DA">
        <w:rPr>
          <w:rFonts w:cs="Arial"/>
          <w:spacing w:val="-2"/>
        </w:rPr>
        <w:t>;</w:t>
      </w:r>
      <w:proofErr w:type="gramEnd"/>
    </w:p>
    <w:p w14:paraId="6BD0397F" w14:textId="16074808" w:rsidR="009C794D" w:rsidRPr="0087592B" w:rsidRDefault="009C794D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>C</w:t>
      </w:r>
      <w:r w:rsidR="204DD4B8" w:rsidRPr="0087592B">
        <w:rPr>
          <w:rFonts w:cs="Arial"/>
          <w:spacing w:val="-2"/>
        </w:rPr>
        <w:t>ommonwealth</w:t>
      </w:r>
      <w:r w:rsidRPr="0087592B">
        <w:rPr>
          <w:rFonts w:cs="Arial"/>
          <w:spacing w:val="-2"/>
        </w:rPr>
        <w:t xml:space="preserve"> Scholars </w:t>
      </w:r>
      <w:r w:rsidR="00E1276C" w:rsidRPr="0087592B">
        <w:rPr>
          <w:rFonts w:cs="Arial"/>
          <w:spacing w:val="-2"/>
        </w:rPr>
        <w:t xml:space="preserve">are expected to </w:t>
      </w:r>
      <w:r w:rsidRPr="0087592B">
        <w:rPr>
          <w:rFonts w:cs="Arial"/>
          <w:spacing w:val="-2"/>
        </w:rPr>
        <w:t xml:space="preserve">support </w:t>
      </w:r>
      <w:r w:rsidRPr="001358DA">
        <w:rPr>
          <w:rFonts w:cs="Arial"/>
          <w:spacing w:val="-2"/>
        </w:rPr>
        <w:t xml:space="preserve">equality </w:t>
      </w:r>
      <w:r w:rsidRPr="0087592B">
        <w:rPr>
          <w:rFonts w:cs="Arial"/>
          <w:spacing w:val="-2"/>
        </w:rPr>
        <w:t>and</w:t>
      </w:r>
      <w:r w:rsidRPr="001358DA">
        <w:rPr>
          <w:rFonts w:cs="Arial"/>
          <w:spacing w:val="-2"/>
        </w:rPr>
        <w:t xml:space="preserve"> inclusion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in</w:t>
      </w:r>
      <w:r w:rsidRPr="0087592B">
        <w:rPr>
          <w:rFonts w:cs="Arial"/>
          <w:spacing w:val="-2"/>
        </w:rPr>
        <w:t xml:space="preserve"> their </w:t>
      </w:r>
      <w:r w:rsidRPr="001358DA">
        <w:rPr>
          <w:rFonts w:cs="Arial"/>
          <w:spacing w:val="-2"/>
        </w:rPr>
        <w:t>interactions</w:t>
      </w:r>
      <w:r w:rsidRPr="0087592B">
        <w:rPr>
          <w:rFonts w:cs="Arial"/>
          <w:spacing w:val="-2"/>
        </w:rPr>
        <w:t xml:space="preserve"> with one </w:t>
      </w:r>
      <w:r w:rsidRPr="001358DA">
        <w:rPr>
          <w:rFonts w:cs="Arial"/>
          <w:spacing w:val="-2"/>
        </w:rPr>
        <w:t>another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 xml:space="preserve">and </w:t>
      </w:r>
      <w:r w:rsidRPr="0087592B">
        <w:rPr>
          <w:rFonts w:cs="Arial"/>
          <w:spacing w:val="-2"/>
        </w:rPr>
        <w:t>with</w:t>
      </w:r>
      <w:r w:rsidRPr="001358DA">
        <w:rPr>
          <w:rFonts w:cs="Arial"/>
          <w:spacing w:val="-2"/>
        </w:rPr>
        <w:t xml:space="preserve"> the Commission. They</w:t>
      </w:r>
      <w:r w:rsidRPr="0087592B">
        <w:rPr>
          <w:rFonts w:cs="Arial"/>
          <w:spacing w:val="-2"/>
        </w:rPr>
        <w:t xml:space="preserve"> </w:t>
      </w:r>
      <w:r w:rsidR="00E1276C" w:rsidRPr="0087592B">
        <w:rPr>
          <w:rFonts w:cs="Arial"/>
          <w:spacing w:val="-2"/>
        </w:rPr>
        <w:t xml:space="preserve">are </w:t>
      </w:r>
      <w:r w:rsidR="00B86C12" w:rsidRPr="0087592B">
        <w:rPr>
          <w:rFonts w:cs="Arial"/>
          <w:spacing w:val="-2"/>
        </w:rPr>
        <w:t>encouraged</w:t>
      </w:r>
      <w:r w:rsidR="00E1276C" w:rsidRPr="0087592B">
        <w:rPr>
          <w:rFonts w:cs="Arial"/>
          <w:spacing w:val="-2"/>
        </w:rPr>
        <w:t xml:space="preserve"> to </w:t>
      </w:r>
      <w:r w:rsidRPr="0087592B">
        <w:rPr>
          <w:rFonts w:cs="Arial"/>
          <w:spacing w:val="-2"/>
        </w:rPr>
        <w:t xml:space="preserve">draw </w:t>
      </w:r>
      <w:r w:rsidRPr="001358DA">
        <w:rPr>
          <w:rFonts w:cs="Arial"/>
          <w:spacing w:val="-2"/>
        </w:rPr>
        <w:t xml:space="preserve">attention </w:t>
      </w:r>
      <w:r w:rsidRPr="0087592B">
        <w:rPr>
          <w:rFonts w:cs="Arial"/>
          <w:spacing w:val="-2"/>
        </w:rPr>
        <w:t>to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cases </w:t>
      </w:r>
      <w:r w:rsidRPr="001358DA">
        <w:rPr>
          <w:rFonts w:cs="Arial"/>
          <w:spacing w:val="-2"/>
        </w:rPr>
        <w:t xml:space="preserve">in </w:t>
      </w:r>
      <w:r w:rsidRPr="0087592B">
        <w:rPr>
          <w:rFonts w:cs="Arial"/>
          <w:spacing w:val="-2"/>
        </w:rPr>
        <w:t>which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they see </w:t>
      </w:r>
      <w:r w:rsidRPr="001358DA">
        <w:rPr>
          <w:rFonts w:cs="Arial"/>
          <w:spacing w:val="-2"/>
        </w:rPr>
        <w:t>other</w:t>
      </w:r>
      <w:r w:rsidRPr="0087592B">
        <w:rPr>
          <w:rFonts w:cs="Arial"/>
          <w:spacing w:val="-2"/>
        </w:rPr>
        <w:t xml:space="preserve"> </w:t>
      </w:r>
      <w:r w:rsidR="001A0FB3" w:rsidRPr="0087592B">
        <w:rPr>
          <w:rFonts w:cs="Arial"/>
          <w:spacing w:val="-2"/>
        </w:rPr>
        <w:t>s</w:t>
      </w:r>
      <w:r w:rsidRPr="001358DA">
        <w:rPr>
          <w:rFonts w:cs="Arial"/>
          <w:spacing w:val="-2"/>
        </w:rPr>
        <w:t xml:space="preserve">cholars </w:t>
      </w:r>
      <w:r w:rsidRPr="0087592B">
        <w:rPr>
          <w:rFonts w:cs="Arial"/>
          <w:spacing w:val="-2"/>
        </w:rPr>
        <w:t xml:space="preserve">or </w:t>
      </w:r>
      <w:r w:rsidRPr="001358DA">
        <w:rPr>
          <w:rFonts w:cs="Arial"/>
          <w:spacing w:val="-2"/>
        </w:rPr>
        <w:t xml:space="preserve">those involved </w:t>
      </w:r>
      <w:r w:rsidRPr="0087592B">
        <w:rPr>
          <w:rFonts w:cs="Arial"/>
          <w:spacing w:val="-2"/>
        </w:rPr>
        <w:t>in the</w:t>
      </w:r>
      <w:r w:rsidRPr="001358DA">
        <w:rPr>
          <w:rFonts w:cs="Arial"/>
          <w:spacing w:val="-2"/>
        </w:rPr>
        <w:t xml:space="preserve"> Commission </w:t>
      </w:r>
      <w:r w:rsidRPr="0087592B">
        <w:rPr>
          <w:rFonts w:cs="Arial"/>
          <w:spacing w:val="-2"/>
        </w:rPr>
        <w:t>not</w:t>
      </w:r>
      <w:r w:rsidRPr="001358DA">
        <w:rPr>
          <w:rFonts w:cs="Arial"/>
          <w:spacing w:val="-2"/>
        </w:rPr>
        <w:t xml:space="preserve"> meeting</w:t>
      </w:r>
      <w:r w:rsidRPr="0087592B">
        <w:rPr>
          <w:rFonts w:cs="Arial"/>
          <w:spacing w:val="-2"/>
        </w:rPr>
        <w:t xml:space="preserve"> the </w:t>
      </w:r>
      <w:r w:rsidRPr="001358DA">
        <w:rPr>
          <w:rFonts w:cs="Arial"/>
          <w:spacing w:val="-2"/>
        </w:rPr>
        <w:t>standards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laid</w:t>
      </w:r>
      <w:r w:rsidRPr="0087592B">
        <w:rPr>
          <w:rFonts w:cs="Arial"/>
          <w:spacing w:val="-2"/>
        </w:rPr>
        <w:t xml:space="preserve"> out</w:t>
      </w:r>
      <w:r w:rsidRPr="001358DA">
        <w:rPr>
          <w:rFonts w:cs="Arial"/>
          <w:spacing w:val="-2"/>
        </w:rPr>
        <w:t xml:space="preserve"> in this </w:t>
      </w:r>
      <w:r w:rsidRPr="0087592B">
        <w:rPr>
          <w:rFonts w:cs="Arial"/>
          <w:spacing w:val="-2"/>
        </w:rPr>
        <w:t>policy.</w:t>
      </w:r>
      <w:r w:rsidRPr="001358DA">
        <w:rPr>
          <w:rFonts w:cs="Arial"/>
          <w:spacing w:val="-2"/>
        </w:rPr>
        <w:t xml:space="preserve"> They</w:t>
      </w:r>
      <w:r w:rsidRPr="0087592B">
        <w:rPr>
          <w:rFonts w:cs="Arial"/>
          <w:spacing w:val="-2"/>
        </w:rPr>
        <w:t xml:space="preserve"> </w:t>
      </w:r>
      <w:r w:rsidR="00E1276C" w:rsidRPr="0087592B">
        <w:rPr>
          <w:rFonts w:cs="Arial"/>
          <w:spacing w:val="-2"/>
        </w:rPr>
        <w:t xml:space="preserve">are expected to </w:t>
      </w:r>
      <w:r w:rsidRPr="0087592B">
        <w:rPr>
          <w:rFonts w:cs="Arial"/>
          <w:spacing w:val="-2"/>
        </w:rPr>
        <w:t xml:space="preserve">all </w:t>
      </w:r>
      <w:r w:rsidR="00900A5C" w:rsidRPr="0087592B">
        <w:rPr>
          <w:rFonts w:cs="Arial"/>
          <w:spacing w:val="-2"/>
        </w:rPr>
        <w:t>meet</w:t>
      </w:r>
      <w:r w:rsidRPr="001358DA">
        <w:rPr>
          <w:rFonts w:cs="Arial"/>
          <w:spacing w:val="-2"/>
        </w:rPr>
        <w:t xml:space="preserve"> the standards</w:t>
      </w:r>
      <w:r w:rsidRPr="0087592B">
        <w:rPr>
          <w:rFonts w:cs="Arial"/>
          <w:spacing w:val="-2"/>
        </w:rPr>
        <w:t xml:space="preserve"> they </w:t>
      </w:r>
      <w:r w:rsidRPr="001358DA">
        <w:rPr>
          <w:rFonts w:cs="Arial"/>
          <w:spacing w:val="-2"/>
        </w:rPr>
        <w:t xml:space="preserve">sign </w:t>
      </w:r>
      <w:r w:rsidRPr="0087592B">
        <w:rPr>
          <w:rFonts w:cs="Arial"/>
          <w:spacing w:val="-2"/>
        </w:rPr>
        <w:t xml:space="preserve">up to </w:t>
      </w:r>
      <w:r w:rsidRPr="001358DA">
        <w:rPr>
          <w:rFonts w:cs="Arial"/>
          <w:spacing w:val="-2"/>
        </w:rPr>
        <w:t xml:space="preserve">in the </w:t>
      </w:r>
      <w:r w:rsidRPr="0087592B">
        <w:rPr>
          <w:rFonts w:cs="Arial"/>
          <w:spacing w:val="-2"/>
        </w:rPr>
        <w:t xml:space="preserve">CSC </w:t>
      </w:r>
      <w:r w:rsidRPr="001358DA">
        <w:rPr>
          <w:rFonts w:cs="Arial"/>
          <w:spacing w:val="-2"/>
        </w:rPr>
        <w:t xml:space="preserve">Code </w:t>
      </w:r>
      <w:r w:rsidRPr="0087592B">
        <w:rPr>
          <w:rFonts w:cs="Arial"/>
          <w:spacing w:val="-2"/>
        </w:rPr>
        <w:t>of</w:t>
      </w:r>
      <w:r w:rsidRPr="001358DA">
        <w:rPr>
          <w:rFonts w:cs="Arial"/>
          <w:spacing w:val="-2"/>
        </w:rPr>
        <w:t xml:space="preserve"> Conduct</w:t>
      </w:r>
      <w:r w:rsidR="00F86E19">
        <w:rPr>
          <w:rFonts w:cs="Arial"/>
          <w:spacing w:val="-2"/>
        </w:rPr>
        <w:t xml:space="preserve"> for Award</w:t>
      </w:r>
      <w:r w:rsidR="001B72CE">
        <w:rPr>
          <w:rFonts w:cs="Arial"/>
          <w:spacing w:val="-2"/>
        </w:rPr>
        <w:t xml:space="preserve"> </w:t>
      </w:r>
      <w:proofErr w:type="gramStart"/>
      <w:r w:rsidR="00F86E19">
        <w:rPr>
          <w:rFonts w:cs="Arial"/>
          <w:spacing w:val="-2"/>
        </w:rPr>
        <w:t>Holders</w:t>
      </w:r>
      <w:r w:rsidRPr="001358DA">
        <w:rPr>
          <w:rFonts w:cs="Arial"/>
          <w:spacing w:val="-2"/>
        </w:rPr>
        <w:t>;</w:t>
      </w:r>
      <w:proofErr w:type="gramEnd"/>
    </w:p>
    <w:p w14:paraId="2E3AB5D9" w14:textId="0525B63C" w:rsidR="009C794D" w:rsidRPr="007D3916" w:rsidRDefault="009C794D" w:rsidP="0087592B">
      <w:pPr>
        <w:pStyle w:val="BodyText"/>
        <w:numPr>
          <w:ilvl w:val="0"/>
          <w:numId w:val="4"/>
        </w:numPr>
        <w:tabs>
          <w:tab w:val="left" w:pos="841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7D3916">
        <w:rPr>
          <w:rFonts w:cs="Arial"/>
          <w:spacing w:val="-2"/>
        </w:rPr>
        <w:t>C</w:t>
      </w:r>
      <w:r w:rsidR="400CECD6" w:rsidRPr="007D3916">
        <w:rPr>
          <w:rFonts w:cs="Arial"/>
          <w:spacing w:val="-2"/>
        </w:rPr>
        <w:t>ommonwealth</w:t>
      </w:r>
      <w:r w:rsidRPr="007D3916">
        <w:rPr>
          <w:rFonts w:cs="Arial"/>
          <w:spacing w:val="-2"/>
        </w:rPr>
        <w:t xml:space="preserve"> Scholars</w:t>
      </w:r>
      <w:r w:rsidRPr="001358DA">
        <w:rPr>
          <w:rFonts w:cs="Arial"/>
          <w:spacing w:val="-2"/>
        </w:rPr>
        <w:t xml:space="preserve"> </w:t>
      </w:r>
      <w:r w:rsidR="002255EB" w:rsidRPr="007D3916">
        <w:rPr>
          <w:rFonts w:cs="Arial"/>
          <w:spacing w:val="-2"/>
        </w:rPr>
        <w:t xml:space="preserve">are encouraged to </w:t>
      </w:r>
      <w:r w:rsidRPr="001358DA">
        <w:rPr>
          <w:rFonts w:cs="Arial"/>
          <w:spacing w:val="-2"/>
        </w:rPr>
        <w:t>take</w:t>
      </w:r>
      <w:r w:rsidRPr="007D3916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concrete</w:t>
      </w:r>
      <w:r w:rsidRPr="007D3916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 xml:space="preserve">steps </w:t>
      </w:r>
      <w:r w:rsidRPr="007D3916">
        <w:rPr>
          <w:rFonts w:cs="Arial"/>
          <w:spacing w:val="-2"/>
        </w:rPr>
        <w:t xml:space="preserve">to make </w:t>
      </w:r>
      <w:r w:rsidRPr="001358DA">
        <w:rPr>
          <w:rFonts w:cs="Arial"/>
          <w:spacing w:val="-2"/>
        </w:rPr>
        <w:t>CSC</w:t>
      </w:r>
      <w:r w:rsidRPr="007D3916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spaces</w:t>
      </w:r>
      <w:r w:rsidRPr="007D3916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more</w:t>
      </w:r>
      <w:r w:rsidRPr="007D3916">
        <w:rPr>
          <w:rFonts w:cs="Arial"/>
          <w:spacing w:val="-2"/>
        </w:rPr>
        <w:t xml:space="preserve"> inclusive,</w:t>
      </w:r>
      <w:r w:rsidRPr="001358DA">
        <w:rPr>
          <w:rFonts w:cs="Arial"/>
          <w:spacing w:val="-2"/>
        </w:rPr>
        <w:t xml:space="preserve"> and support</w:t>
      </w:r>
      <w:r w:rsidRPr="007D3916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validate</w:t>
      </w:r>
      <w:r w:rsidRPr="007D3916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the</w:t>
      </w:r>
      <w:r w:rsidRPr="007D3916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experiences</w:t>
      </w:r>
      <w:r w:rsidRPr="007D3916">
        <w:rPr>
          <w:rFonts w:cs="Arial"/>
          <w:spacing w:val="-2"/>
        </w:rPr>
        <w:t xml:space="preserve"> of all </w:t>
      </w:r>
      <w:r w:rsidR="00A35BB1" w:rsidRPr="007D3916">
        <w:rPr>
          <w:rFonts w:cs="Arial"/>
          <w:spacing w:val="-2"/>
        </w:rPr>
        <w:t>s</w:t>
      </w:r>
      <w:r w:rsidRPr="001358DA">
        <w:rPr>
          <w:rFonts w:cs="Arial"/>
          <w:spacing w:val="-2"/>
        </w:rPr>
        <w:t>cholars in</w:t>
      </w:r>
      <w:r w:rsidRPr="007D3916">
        <w:rPr>
          <w:rFonts w:cs="Arial"/>
          <w:spacing w:val="-2"/>
        </w:rPr>
        <w:t xml:space="preserve"> an </w:t>
      </w:r>
      <w:r w:rsidRPr="001358DA">
        <w:rPr>
          <w:rFonts w:cs="Arial"/>
          <w:spacing w:val="-2"/>
        </w:rPr>
        <w:t>equitable</w:t>
      </w:r>
      <w:r w:rsidRPr="007D3916">
        <w:rPr>
          <w:rFonts w:cs="Arial"/>
          <w:spacing w:val="-2"/>
        </w:rPr>
        <w:t xml:space="preserve"> and fair manner and will work </w:t>
      </w:r>
      <w:r w:rsidRPr="001358DA">
        <w:rPr>
          <w:rFonts w:cs="Arial"/>
          <w:spacing w:val="-2"/>
        </w:rPr>
        <w:t xml:space="preserve">deliberately </w:t>
      </w:r>
      <w:r w:rsidRPr="007D3916">
        <w:rPr>
          <w:rFonts w:cs="Arial"/>
          <w:spacing w:val="-2"/>
        </w:rPr>
        <w:t xml:space="preserve">to foster an </w:t>
      </w:r>
      <w:r w:rsidRPr="001358DA">
        <w:rPr>
          <w:rFonts w:cs="Arial"/>
          <w:spacing w:val="-2"/>
        </w:rPr>
        <w:t>environment</w:t>
      </w:r>
      <w:r w:rsidRPr="007D3916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where</w:t>
      </w:r>
      <w:r w:rsidRPr="007D3916">
        <w:rPr>
          <w:rFonts w:cs="Arial"/>
          <w:spacing w:val="-2"/>
        </w:rPr>
        <w:t xml:space="preserve"> all </w:t>
      </w:r>
      <w:r w:rsidR="00A35BB1" w:rsidRPr="007D3916">
        <w:rPr>
          <w:rFonts w:cs="Arial"/>
          <w:spacing w:val="-2"/>
        </w:rPr>
        <w:t>s</w:t>
      </w:r>
      <w:r w:rsidRPr="007D3916">
        <w:rPr>
          <w:rFonts w:cs="Arial"/>
          <w:spacing w:val="-2"/>
        </w:rPr>
        <w:t>cholars</w:t>
      </w:r>
      <w:r w:rsidRPr="001358DA">
        <w:rPr>
          <w:rFonts w:cs="Arial"/>
          <w:spacing w:val="-2"/>
        </w:rPr>
        <w:t xml:space="preserve"> </w:t>
      </w:r>
      <w:r w:rsidRPr="007D3916">
        <w:rPr>
          <w:rFonts w:cs="Arial"/>
          <w:spacing w:val="-2"/>
        </w:rPr>
        <w:t xml:space="preserve">feel </w:t>
      </w:r>
      <w:r w:rsidRPr="001358DA">
        <w:rPr>
          <w:rFonts w:cs="Arial"/>
          <w:spacing w:val="-2"/>
        </w:rPr>
        <w:t>safe,</w:t>
      </w:r>
      <w:r w:rsidRPr="007D3916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comfortable</w:t>
      </w:r>
      <w:r w:rsidRPr="007D3916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supported</w:t>
      </w:r>
      <w:r w:rsidR="00BC306D">
        <w:rPr>
          <w:rFonts w:cs="Arial"/>
          <w:spacing w:val="-2"/>
        </w:rPr>
        <w:t>.</w:t>
      </w:r>
    </w:p>
    <w:p w14:paraId="0DBDFCE5" w14:textId="77777777" w:rsidR="00453E11" w:rsidRPr="007D3916" w:rsidRDefault="00453E11" w:rsidP="007D3916">
      <w:pPr>
        <w:pStyle w:val="BodyText"/>
        <w:tabs>
          <w:tab w:val="left" w:pos="822"/>
        </w:tabs>
        <w:spacing w:before="76" w:line="219" w:lineRule="auto"/>
        <w:ind w:left="840" w:right="448" w:firstLine="0"/>
        <w:rPr>
          <w:rFonts w:cs="Arial"/>
          <w:spacing w:val="-2"/>
        </w:rPr>
      </w:pPr>
    </w:p>
    <w:p w14:paraId="0DBDFCE6" w14:textId="012F912E" w:rsidR="00453E11" w:rsidRPr="001358DA" w:rsidRDefault="00E860EA" w:rsidP="0087592B">
      <w:pPr>
        <w:pStyle w:val="BodyText"/>
        <w:ind w:left="102" w:firstLine="0"/>
        <w:rPr>
          <w:rFonts w:cs="Arial"/>
        </w:rPr>
      </w:pPr>
      <w:r w:rsidRPr="001358DA">
        <w:rPr>
          <w:rFonts w:cs="Arial"/>
          <w:spacing w:val="-1"/>
          <w:u w:val="single" w:color="000000"/>
        </w:rPr>
        <w:t>Staff,</w:t>
      </w:r>
      <w:r w:rsidRPr="001358DA">
        <w:rPr>
          <w:rFonts w:cs="Arial"/>
          <w:spacing w:val="-2"/>
          <w:u w:val="single" w:color="000000"/>
        </w:rPr>
        <w:t xml:space="preserve"> Commissioners</w:t>
      </w:r>
      <w:r w:rsidRPr="001358DA">
        <w:rPr>
          <w:rFonts w:cs="Arial"/>
          <w:spacing w:val="-3"/>
          <w:u w:val="single" w:color="000000"/>
        </w:rPr>
        <w:t xml:space="preserve"> </w:t>
      </w:r>
      <w:r w:rsidRPr="001358DA">
        <w:rPr>
          <w:rFonts w:cs="Arial"/>
          <w:spacing w:val="-2"/>
          <w:u w:val="single" w:color="000000"/>
        </w:rPr>
        <w:t>and</w:t>
      </w:r>
      <w:r w:rsidRPr="001358DA">
        <w:rPr>
          <w:rFonts w:cs="Arial"/>
          <w:spacing w:val="3"/>
          <w:u w:val="single" w:color="000000"/>
        </w:rPr>
        <w:t xml:space="preserve"> </w:t>
      </w:r>
      <w:r w:rsidRPr="001358DA">
        <w:rPr>
          <w:rFonts w:cs="Arial"/>
          <w:spacing w:val="-1"/>
          <w:u w:val="single" w:color="000000"/>
        </w:rPr>
        <w:t>Alumni</w:t>
      </w:r>
    </w:p>
    <w:p w14:paraId="0DBDFCE8" w14:textId="3B5FACF9" w:rsidR="00453E11" w:rsidRPr="0087592B" w:rsidRDefault="00E860EA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>All staff</w:t>
      </w:r>
      <w:r w:rsidR="00AC4313" w:rsidRPr="0087592B">
        <w:rPr>
          <w:rFonts w:cs="Arial"/>
          <w:spacing w:val="-2"/>
        </w:rPr>
        <w:t xml:space="preserve"> and</w:t>
      </w:r>
      <w:r w:rsidRPr="001358DA">
        <w:rPr>
          <w:rFonts w:cs="Arial"/>
          <w:spacing w:val="-2"/>
        </w:rPr>
        <w:t xml:space="preserve"> Commissioners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undergo</w:t>
      </w:r>
      <w:r w:rsidR="002C6383">
        <w:rPr>
          <w:rFonts w:cs="Arial"/>
          <w:spacing w:val="-2"/>
        </w:rPr>
        <w:t xml:space="preserve"> a range of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regular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awareness</w:t>
      </w:r>
      <w:r w:rsidRPr="0087592B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training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initiatives</w:t>
      </w:r>
      <w:r w:rsidR="0035626D">
        <w:rPr>
          <w:rFonts w:cs="Arial"/>
          <w:spacing w:val="-2"/>
        </w:rPr>
        <w:t xml:space="preserve"> </w:t>
      </w:r>
      <w:proofErr w:type="gramStart"/>
      <w:r w:rsidR="0035626D">
        <w:rPr>
          <w:rFonts w:cs="Arial"/>
          <w:spacing w:val="-2"/>
        </w:rPr>
        <w:t>including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>on</w:t>
      </w:r>
      <w:proofErr w:type="gramEnd"/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unconscious</w:t>
      </w:r>
      <w:r w:rsidRPr="0087592B">
        <w:rPr>
          <w:rFonts w:cs="Arial"/>
          <w:spacing w:val="-2"/>
        </w:rPr>
        <w:t xml:space="preserve"> bias</w:t>
      </w:r>
      <w:r w:rsidR="007728F8" w:rsidRPr="0087592B">
        <w:rPr>
          <w:rFonts w:cs="Arial"/>
          <w:spacing w:val="-2"/>
        </w:rPr>
        <w:t>, disability awareness</w:t>
      </w:r>
      <w:r w:rsidRPr="0087592B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equality</w:t>
      </w:r>
      <w:r w:rsidRPr="0087592B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diversity</w:t>
      </w:r>
      <w:r w:rsidRPr="0087592B">
        <w:rPr>
          <w:rFonts w:cs="Arial"/>
          <w:spacing w:val="-2"/>
        </w:rPr>
        <w:t xml:space="preserve"> </w:t>
      </w:r>
      <w:proofErr w:type="gramStart"/>
      <w:r w:rsidRPr="001358DA">
        <w:rPr>
          <w:rFonts w:cs="Arial"/>
          <w:spacing w:val="-2"/>
        </w:rPr>
        <w:t>awareness;</w:t>
      </w:r>
      <w:proofErr w:type="gramEnd"/>
    </w:p>
    <w:p w14:paraId="0DBDFCEA" w14:textId="71088EA7" w:rsidR="00453E11" w:rsidRPr="0087592B" w:rsidRDefault="2985431C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 xml:space="preserve">Secretariat </w:t>
      </w:r>
      <w:proofErr w:type="gramStart"/>
      <w:r w:rsidRPr="001358DA">
        <w:rPr>
          <w:rFonts w:cs="Arial"/>
          <w:spacing w:val="-2"/>
        </w:rPr>
        <w:t>staff,</w:t>
      </w:r>
      <w:proofErr w:type="gramEnd"/>
      <w:r w:rsidRPr="0087592B">
        <w:rPr>
          <w:rFonts w:cs="Arial"/>
          <w:spacing w:val="-2"/>
        </w:rPr>
        <w:t xml:space="preserve"> and Commissioners </w:t>
      </w:r>
      <w:r w:rsidRPr="001358DA">
        <w:rPr>
          <w:rFonts w:cs="Arial"/>
          <w:spacing w:val="-2"/>
        </w:rPr>
        <w:t>are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required</w:t>
      </w:r>
      <w:r w:rsidRPr="0087592B">
        <w:rPr>
          <w:rFonts w:cs="Arial"/>
          <w:spacing w:val="-2"/>
        </w:rPr>
        <w:t xml:space="preserve"> to </w:t>
      </w:r>
      <w:r w:rsidRPr="001358DA">
        <w:rPr>
          <w:rFonts w:cs="Arial"/>
          <w:spacing w:val="-2"/>
        </w:rPr>
        <w:t>ensure</w:t>
      </w:r>
      <w:r w:rsidRPr="0087592B">
        <w:rPr>
          <w:rFonts w:cs="Arial"/>
          <w:spacing w:val="-2"/>
        </w:rPr>
        <w:t xml:space="preserve"> that </w:t>
      </w:r>
      <w:r w:rsidRPr="001358DA">
        <w:rPr>
          <w:rFonts w:cs="Arial"/>
          <w:spacing w:val="-2"/>
        </w:rPr>
        <w:t>external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contacts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including suppliers</w:t>
      </w:r>
      <w:r w:rsidRPr="0087592B">
        <w:rPr>
          <w:rFonts w:cs="Arial"/>
          <w:spacing w:val="-2"/>
        </w:rPr>
        <w:t xml:space="preserve"> are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>aware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of </w:t>
      </w:r>
      <w:r w:rsidRPr="001358DA">
        <w:rPr>
          <w:rFonts w:cs="Arial"/>
          <w:spacing w:val="-2"/>
        </w:rPr>
        <w:t xml:space="preserve">this </w:t>
      </w:r>
      <w:r w:rsidRPr="0087592B">
        <w:rPr>
          <w:rFonts w:cs="Arial"/>
          <w:spacing w:val="-2"/>
        </w:rPr>
        <w:t xml:space="preserve">policy </w:t>
      </w:r>
      <w:r w:rsidRPr="001358DA">
        <w:rPr>
          <w:rFonts w:cs="Arial"/>
          <w:spacing w:val="-2"/>
        </w:rPr>
        <w:t>and</w:t>
      </w:r>
      <w:r w:rsidRPr="0087592B">
        <w:rPr>
          <w:rFonts w:cs="Arial"/>
          <w:spacing w:val="-2"/>
        </w:rPr>
        <w:t xml:space="preserve"> their </w:t>
      </w:r>
      <w:r w:rsidRPr="001358DA">
        <w:rPr>
          <w:rFonts w:cs="Arial"/>
          <w:spacing w:val="-2"/>
        </w:rPr>
        <w:t>obligations</w:t>
      </w:r>
      <w:r w:rsidRPr="0087592B">
        <w:rPr>
          <w:rFonts w:cs="Arial"/>
          <w:spacing w:val="-2"/>
        </w:rPr>
        <w:t xml:space="preserve"> to work and </w:t>
      </w:r>
      <w:r w:rsidRPr="001358DA">
        <w:rPr>
          <w:rFonts w:cs="Arial"/>
          <w:spacing w:val="-2"/>
        </w:rPr>
        <w:t>operate</w:t>
      </w:r>
      <w:r w:rsidRPr="0087592B">
        <w:rPr>
          <w:rFonts w:cs="Arial"/>
          <w:spacing w:val="-2"/>
        </w:rPr>
        <w:t xml:space="preserve"> within its </w:t>
      </w:r>
      <w:r w:rsidRPr="001358DA">
        <w:rPr>
          <w:rFonts w:cs="Arial"/>
          <w:spacing w:val="-2"/>
        </w:rPr>
        <w:t xml:space="preserve">parameters, </w:t>
      </w:r>
      <w:r w:rsidRPr="0087592B">
        <w:rPr>
          <w:rFonts w:cs="Arial"/>
          <w:spacing w:val="-2"/>
        </w:rPr>
        <w:t xml:space="preserve">as </w:t>
      </w:r>
      <w:proofErr w:type="gramStart"/>
      <w:r w:rsidRPr="001358DA">
        <w:rPr>
          <w:rFonts w:cs="Arial"/>
          <w:spacing w:val="-2"/>
        </w:rPr>
        <w:t>appropriate;</w:t>
      </w:r>
      <w:proofErr w:type="gramEnd"/>
    </w:p>
    <w:p w14:paraId="0DBDFCEE" w14:textId="69FF390B" w:rsidR="00453E11" w:rsidRPr="0087592B" w:rsidRDefault="00E860EA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 xml:space="preserve">The Commission will </w:t>
      </w:r>
      <w:r w:rsidRPr="001358DA">
        <w:rPr>
          <w:rFonts w:cs="Arial"/>
          <w:spacing w:val="-2"/>
        </w:rPr>
        <w:t>continue</w:t>
      </w:r>
      <w:r w:rsidRPr="0087592B">
        <w:rPr>
          <w:rFonts w:cs="Arial"/>
          <w:spacing w:val="-2"/>
        </w:rPr>
        <w:t xml:space="preserve"> to work with the FCDO</w:t>
      </w:r>
      <w:r w:rsidRPr="001358DA">
        <w:rPr>
          <w:rFonts w:cs="Arial"/>
          <w:spacing w:val="-2"/>
        </w:rPr>
        <w:t xml:space="preserve"> in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supporting</w:t>
      </w:r>
      <w:r w:rsidRPr="0087592B">
        <w:rPr>
          <w:rFonts w:cs="Arial"/>
          <w:spacing w:val="-2"/>
        </w:rPr>
        <w:t xml:space="preserve"> and maintaining a </w:t>
      </w:r>
      <w:r w:rsidRPr="001358DA">
        <w:rPr>
          <w:rFonts w:cs="Arial"/>
          <w:spacing w:val="-2"/>
        </w:rPr>
        <w:t>Commission</w:t>
      </w:r>
      <w:r w:rsidRPr="0087592B">
        <w:rPr>
          <w:rFonts w:cs="Arial"/>
          <w:spacing w:val="-2"/>
        </w:rPr>
        <w:t xml:space="preserve"> that</w:t>
      </w:r>
      <w:r w:rsidRPr="001358DA">
        <w:rPr>
          <w:rFonts w:cs="Arial"/>
          <w:spacing w:val="-2"/>
        </w:rPr>
        <w:t xml:space="preserve"> is</w:t>
      </w:r>
      <w:r w:rsidRPr="0087592B">
        <w:rPr>
          <w:rFonts w:cs="Arial"/>
          <w:spacing w:val="-2"/>
        </w:rPr>
        <w:t xml:space="preserve"> as</w:t>
      </w:r>
      <w:r w:rsidRPr="001358DA">
        <w:rPr>
          <w:rFonts w:cs="Arial"/>
          <w:spacing w:val="-2"/>
        </w:rPr>
        <w:t xml:space="preserve"> representative</w:t>
      </w:r>
      <w:r w:rsidRPr="0087592B">
        <w:rPr>
          <w:rFonts w:cs="Arial"/>
          <w:spacing w:val="-2"/>
        </w:rPr>
        <w:t xml:space="preserve"> of its </w:t>
      </w:r>
      <w:r w:rsidR="0095638B" w:rsidRPr="0087592B">
        <w:rPr>
          <w:rFonts w:cs="Arial"/>
          <w:spacing w:val="-2"/>
        </w:rPr>
        <w:t>s</w:t>
      </w:r>
      <w:r w:rsidRPr="0087592B">
        <w:rPr>
          <w:rFonts w:cs="Arial"/>
          <w:spacing w:val="-2"/>
        </w:rPr>
        <w:t xml:space="preserve">cholar </w:t>
      </w:r>
      <w:r w:rsidRPr="001358DA">
        <w:rPr>
          <w:rFonts w:cs="Arial"/>
          <w:spacing w:val="-2"/>
        </w:rPr>
        <w:t xml:space="preserve">body </w:t>
      </w:r>
      <w:r w:rsidRPr="0087592B">
        <w:rPr>
          <w:rFonts w:cs="Arial"/>
          <w:spacing w:val="-2"/>
        </w:rPr>
        <w:t xml:space="preserve">as possible, </w:t>
      </w:r>
      <w:r w:rsidRPr="001358DA">
        <w:rPr>
          <w:rFonts w:cs="Arial"/>
          <w:spacing w:val="-2"/>
        </w:rPr>
        <w:t>including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with</w:t>
      </w:r>
      <w:r w:rsidRPr="0087592B">
        <w:rPr>
          <w:rFonts w:cs="Arial"/>
          <w:spacing w:val="-2"/>
        </w:rPr>
        <w:t xml:space="preserve"> respect to </w:t>
      </w:r>
      <w:r w:rsidRPr="001358DA">
        <w:rPr>
          <w:rFonts w:cs="Arial"/>
          <w:spacing w:val="-2"/>
        </w:rPr>
        <w:t>diversity.</w:t>
      </w:r>
      <w:r w:rsidRPr="0087592B">
        <w:rPr>
          <w:rFonts w:cs="Arial"/>
          <w:spacing w:val="-2"/>
        </w:rPr>
        <w:t xml:space="preserve"> The </w:t>
      </w:r>
      <w:r w:rsidRPr="001358DA">
        <w:rPr>
          <w:rFonts w:cs="Arial"/>
          <w:spacing w:val="-2"/>
        </w:rPr>
        <w:t>processes</w:t>
      </w:r>
      <w:r w:rsidRPr="0087592B">
        <w:rPr>
          <w:rFonts w:cs="Arial"/>
          <w:spacing w:val="-2"/>
        </w:rPr>
        <w:t xml:space="preserve"> for </w:t>
      </w:r>
      <w:r w:rsidRPr="001358DA">
        <w:rPr>
          <w:rFonts w:cs="Arial"/>
          <w:spacing w:val="-2"/>
        </w:rPr>
        <w:t>recruiting</w:t>
      </w:r>
      <w:r w:rsidRPr="0087592B">
        <w:rPr>
          <w:rFonts w:cs="Arial"/>
          <w:spacing w:val="-2"/>
        </w:rPr>
        <w:t xml:space="preserve"> new</w:t>
      </w:r>
      <w:r w:rsidR="00936477" w:rsidRPr="0087592B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>Commissioners</w:t>
      </w:r>
      <w:r w:rsidRPr="001358DA">
        <w:rPr>
          <w:rFonts w:cs="Arial"/>
          <w:spacing w:val="-2"/>
        </w:rPr>
        <w:t xml:space="preserve"> are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overseen</w:t>
      </w:r>
      <w:r w:rsidRPr="0087592B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regulated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 xml:space="preserve">by </w:t>
      </w:r>
      <w:r w:rsidRPr="0087592B">
        <w:rPr>
          <w:rFonts w:cs="Arial"/>
          <w:spacing w:val="-2"/>
        </w:rPr>
        <w:t xml:space="preserve">HMG’s </w:t>
      </w:r>
      <w:r w:rsidRPr="001358DA">
        <w:rPr>
          <w:rFonts w:cs="Arial"/>
          <w:spacing w:val="-2"/>
        </w:rPr>
        <w:t xml:space="preserve">Commissioner </w:t>
      </w:r>
      <w:r w:rsidRPr="0087592B">
        <w:rPr>
          <w:rFonts w:cs="Arial"/>
          <w:spacing w:val="-2"/>
        </w:rPr>
        <w:t xml:space="preserve">for Public </w:t>
      </w:r>
      <w:r w:rsidRPr="001358DA">
        <w:rPr>
          <w:rFonts w:cs="Arial"/>
          <w:spacing w:val="-2"/>
        </w:rPr>
        <w:t>Appointments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and</w:t>
      </w:r>
      <w:r w:rsidRPr="0087592B">
        <w:rPr>
          <w:rFonts w:cs="Arial"/>
          <w:spacing w:val="-2"/>
        </w:rPr>
        <w:t xml:space="preserve"> the </w:t>
      </w:r>
      <w:r w:rsidRPr="001358DA">
        <w:rPr>
          <w:rFonts w:cs="Arial"/>
          <w:spacing w:val="-2"/>
        </w:rPr>
        <w:t>guidance</w:t>
      </w:r>
      <w:r w:rsidRPr="0087592B">
        <w:rPr>
          <w:rFonts w:cs="Arial"/>
          <w:spacing w:val="-2"/>
        </w:rPr>
        <w:t xml:space="preserve"> is</w:t>
      </w:r>
      <w:r w:rsidRPr="001358DA">
        <w:rPr>
          <w:rFonts w:cs="Arial"/>
          <w:spacing w:val="-2"/>
        </w:rPr>
        <w:t xml:space="preserve"> designed</w:t>
      </w:r>
      <w:r w:rsidRPr="0087592B">
        <w:rPr>
          <w:rFonts w:cs="Arial"/>
          <w:spacing w:val="-2"/>
        </w:rPr>
        <w:t xml:space="preserve"> to </w:t>
      </w:r>
      <w:r w:rsidRPr="001358DA">
        <w:rPr>
          <w:rFonts w:cs="Arial"/>
          <w:spacing w:val="-2"/>
        </w:rPr>
        <w:t>encourage</w:t>
      </w:r>
      <w:r w:rsidRPr="0087592B">
        <w:rPr>
          <w:rFonts w:cs="Arial"/>
          <w:spacing w:val="-2"/>
        </w:rPr>
        <w:t xml:space="preserve"> as </w:t>
      </w:r>
      <w:r w:rsidRPr="001358DA">
        <w:rPr>
          <w:rFonts w:cs="Arial"/>
          <w:spacing w:val="-2"/>
        </w:rPr>
        <w:t>wide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and</w:t>
      </w:r>
      <w:r w:rsidRPr="0087592B">
        <w:rPr>
          <w:rFonts w:cs="Arial"/>
          <w:spacing w:val="-2"/>
        </w:rPr>
        <w:t xml:space="preserve"> diverse an </w:t>
      </w:r>
      <w:r w:rsidRPr="001358DA">
        <w:rPr>
          <w:rFonts w:cs="Arial"/>
          <w:spacing w:val="-2"/>
        </w:rPr>
        <w:t>application</w:t>
      </w:r>
      <w:r w:rsidRPr="0087592B">
        <w:rPr>
          <w:rFonts w:cs="Arial"/>
          <w:spacing w:val="-2"/>
        </w:rPr>
        <w:t xml:space="preserve"> pool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as possible, using, among other </w:t>
      </w:r>
      <w:r w:rsidRPr="001358DA">
        <w:rPr>
          <w:rFonts w:cs="Arial"/>
          <w:spacing w:val="-2"/>
        </w:rPr>
        <w:t xml:space="preserve">tools, </w:t>
      </w:r>
      <w:r w:rsidRPr="0087592B">
        <w:rPr>
          <w:rFonts w:cs="Arial"/>
          <w:spacing w:val="-2"/>
        </w:rPr>
        <w:t xml:space="preserve">specialist </w:t>
      </w:r>
      <w:proofErr w:type="gramStart"/>
      <w:r w:rsidRPr="001358DA">
        <w:rPr>
          <w:rFonts w:cs="Arial"/>
          <w:spacing w:val="-2"/>
        </w:rPr>
        <w:t>sites</w:t>
      </w:r>
      <w:r w:rsidR="00DF6931">
        <w:rPr>
          <w:rFonts w:cs="Arial"/>
          <w:spacing w:val="-2"/>
        </w:rPr>
        <w:t>;</w:t>
      </w:r>
      <w:proofErr w:type="gramEnd"/>
    </w:p>
    <w:p w14:paraId="41250B70" w14:textId="3BFE449A" w:rsidR="00BB450E" w:rsidRPr="0087592B" w:rsidRDefault="00BB450E" w:rsidP="0087592B">
      <w:pPr>
        <w:pStyle w:val="BodyText"/>
        <w:numPr>
          <w:ilvl w:val="0"/>
          <w:numId w:val="4"/>
        </w:numPr>
        <w:tabs>
          <w:tab w:val="left" w:pos="822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 xml:space="preserve">Commonwealth </w:t>
      </w:r>
      <w:r w:rsidR="008A1EF2" w:rsidRPr="0087592B">
        <w:rPr>
          <w:rFonts w:cs="Arial"/>
          <w:spacing w:val="-2"/>
        </w:rPr>
        <w:t>A</w:t>
      </w:r>
      <w:r w:rsidR="00C82FBB" w:rsidRPr="0087592B">
        <w:rPr>
          <w:rFonts w:cs="Arial"/>
          <w:spacing w:val="-2"/>
        </w:rPr>
        <w:t>lumni</w:t>
      </w:r>
      <w:r w:rsidRPr="0087592B">
        <w:rPr>
          <w:rFonts w:cs="Arial"/>
          <w:spacing w:val="-2"/>
        </w:rPr>
        <w:t xml:space="preserve"> are expected to support </w:t>
      </w:r>
      <w:r w:rsidR="00DF499C">
        <w:rPr>
          <w:rFonts w:cs="Arial"/>
          <w:spacing w:val="-2"/>
        </w:rPr>
        <w:t>equity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>and</w:t>
      </w:r>
      <w:r w:rsidRPr="001358DA">
        <w:rPr>
          <w:rFonts w:cs="Arial"/>
          <w:spacing w:val="-2"/>
        </w:rPr>
        <w:t xml:space="preserve"> inclusion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in</w:t>
      </w:r>
      <w:r w:rsidRPr="0087592B">
        <w:rPr>
          <w:rFonts w:cs="Arial"/>
          <w:spacing w:val="-2"/>
        </w:rPr>
        <w:t xml:space="preserve"> their </w:t>
      </w:r>
      <w:r w:rsidRPr="001358DA">
        <w:rPr>
          <w:rFonts w:cs="Arial"/>
          <w:spacing w:val="-2"/>
        </w:rPr>
        <w:t>interactions</w:t>
      </w:r>
      <w:r w:rsidRPr="0087592B">
        <w:rPr>
          <w:rFonts w:cs="Arial"/>
          <w:spacing w:val="-2"/>
        </w:rPr>
        <w:t xml:space="preserve"> with one </w:t>
      </w:r>
      <w:r w:rsidRPr="001358DA">
        <w:rPr>
          <w:rFonts w:cs="Arial"/>
          <w:spacing w:val="-2"/>
        </w:rPr>
        <w:t>another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 xml:space="preserve">and </w:t>
      </w:r>
      <w:r w:rsidRPr="0087592B">
        <w:rPr>
          <w:rFonts w:cs="Arial"/>
          <w:spacing w:val="-2"/>
        </w:rPr>
        <w:t>with</w:t>
      </w:r>
      <w:r w:rsidRPr="001358DA">
        <w:rPr>
          <w:rFonts w:cs="Arial"/>
          <w:spacing w:val="-2"/>
        </w:rPr>
        <w:t xml:space="preserve"> the Commission. They</w:t>
      </w:r>
      <w:r w:rsidRPr="0087592B">
        <w:rPr>
          <w:rFonts w:cs="Arial"/>
          <w:spacing w:val="-2"/>
        </w:rPr>
        <w:t xml:space="preserve"> are encouraged to draw </w:t>
      </w:r>
      <w:r w:rsidRPr="001358DA">
        <w:rPr>
          <w:rFonts w:cs="Arial"/>
          <w:spacing w:val="-2"/>
        </w:rPr>
        <w:t xml:space="preserve">attention </w:t>
      </w:r>
      <w:r w:rsidRPr="0087592B">
        <w:rPr>
          <w:rFonts w:cs="Arial"/>
          <w:spacing w:val="-2"/>
        </w:rPr>
        <w:t>to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cases </w:t>
      </w:r>
      <w:r w:rsidRPr="001358DA">
        <w:rPr>
          <w:rFonts w:cs="Arial"/>
          <w:spacing w:val="-2"/>
        </w:rPr>
        <w:t xml:space="preserve">in </w:t>
      </w:r>
      <w:r w:rsidRPr="0087592B">
        <w:rPr>
          <w:rFonts w:cs="Arial"/>
          <w:spacing w:val="-2"/>
        </w:rPr>
        <w:t>which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they see </w:t>
      </w:r>
      <w:r w:rsidRPr="001358DA">
        <w:rPr>
          <w:rFonts w:cs="Arial"/>
          <w:spacing w:val="-2"/>
        </w:rPr>
        <w:t>other</w:t>
      </w:r>
      <w:r w:rsidRPr="0087592B">
        <w:rPr>
          <w:rFonts w:cs="Arial"/>
          <w:spacing w:val="-2"/>
        </w:rPr>
        <w:t xml:space="preserve"> </w:t>
      </w:r>
      <w:r w:rsidR="00C82FBB">
        <w:rPr>
          <w:rFonts w:cs="Arial"/>
          <w:spacing w:val="-2"/>
        </w:rPr>
        <w:t>alumni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or </w:t>
      </w:r>
      <w:r w:rsidRPr="001358DA">
        <w:rPr>
          <w:rFonts w:cs="Arial"/>
          <w:spacing w:val="-2"/>
        </w:rPr>
        <w:t xml:space="preserve">those involved </w:t>
      </w:r>
      <w:r w:rsidRPr="0087592B">
        <w:rPr>
          <w:rFonts w:cs="Arial"/>
          <w:spacing w:val="-2"/>
        </w:rPr>
        <w:t>in the</w:t>
      </w:r>
      <w:r w:rsidRPr="001358DA">
        <w:rPr>
          <w:rFonts w:cs="Arial"/>
          <w:spacing w:val="-2"/>
        </w:rPr>
        <w:t xml:space="preserve"> Commission </w:t>
      </w:r>
      <w:r w:rsidRPr="0087592B">
        <w:rPr>
          <w:rFonts w:cs="Arial"/>
          <w:spacing w:val="-2"/>
        </w:rPr>
        <w:t>not</w:t>
      </w:r>
      <w:r w:rsidRPr="001358DA">
        <w:rPr>
          <w:rFonts w:cs="Arial"/>
          <w:spacing w:val="-2"/>
        </w:rPr>
        <w:t xml:space="preserve"> meeting</w:t>
      </w:r>
      <w:r w:rsidRPr="0087592B">
        <w:rPr>
          <w:rFonts w:cs="Arial"/>
          <w:spacing w:val="-2"/>
        </w:rPr>
        <w:t xml:space="preserve"> the </w:t>
      </w:r>
      <w:r w:rsidRPr="001358DA">
        <w:rPr>
          <w:rFonts w:cs="Arial"/>
          <w:spacing w:val="-2"/>
        </w:rPr>
        <w:t>standards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laid</w:t>
      </w:r>
      <w:r w:rsidRPr="0087592B">
        <w:rPr>
          <w:rFonts w:cs="Arial"/>
          <w:spacing w:val="-2"/>
        </w:rPr>
        <w:t xml:space="preserve"> out</w:t>
      </w:r>
      <w:r w:rsidRPr="001358DA">
        <w:rPr>
          <w:rFonts w:cs="Arial"/>
          <w:spacing w:val="-2"/>
        </w:rPr>
        <w:t xml:space="preserve"> in this </w:t>
      </w:r>
      <w:r w:rsidRPr="0087592B">
        <w:rPr>
          <w:rFonts w:cs="Arial"/>
          <w:spacing w:val="-2"/>
        </w:rPr>
        <w:t>policy.</w:t>
      </w:r>
      <w:r w:rsidRPr="001358DA">
        <w:rPr>
          <w:rFonts w:cs="Arial"/>
          <w:spacing w:val="-2"/>
        </w:rPr>
        <w:t xml:space="preserve"> They</w:t>
      </w:r>
      <w:r w:rsidRPr="0087592B">
        <w:rPr>
          <w:rFonts w:cs="Arial"/>
          <w:spacing w:val="-2"/>
        </w:rPr>
        <w:t xml:space="preserve"> are expected to all meet</w:t>
      </w:r>
      <w:r w:rsidRPr="001358DA">
        <w:rPr>
          <w:rFonts w:cs="Arial"/>
          <w:spacing w:val="-2"/>
        </w:rPr>
        <w:t xml:space="preserve"> the standards</w:t>
      </w:r>
      <w:r w:rsidRPr="0087592B">
        <w:rPr>
          <w:rFonts w:cs="Arial"/>
          <w:spacing w:val="-2"/>
        </w:rPr>
        <w:t xml:space="preserve"> they </w:t>
      </w:r>
      <w:r w:rsidRPr="001358DA">
        <w:rPr>
          <w:rFonts w:cs="Arial"/>
          <w:spacing w:val="-2"/>
        </w:rPr>
        <w:t xml:space="preserve">sign </w:t>
      </w:r>
      <w:r w:rsidRPr="0087592B">
        <w:rPr>
          <w:rFonts w:cs="Arial"/>
          <w:spacing w:val="-2"/>
        </w:rPr>
        <w:t xml:space="preserve">up to </w:t>
      </w:r>
      <w:r w:rsidRPr="001358DA">
        <w:rPr>
          <w:rFonts w:cs="Arial"/>
          <w:spacing w:val="-2"/>
        </w:rPr>
        <w:t xml:space="preserve">in the </w:t>
      </w:r>
      <w:r w:rsidRPr="0087592B">
        <w:rPr>
          <w:rFonts w:cs="Arial"/>
          <w:spacing w:val="-2"/>
        </w:rPr>
        <w:t xml:space="preserve">CSC </w:t>
      </w:r>
      <w:r w:rsidRPr="001358DA">
        <w:rPr>
          <w:rFonts w:cs="Arial"/>
          <w:spacing w:val="-2"/>
        </w:rPr>
        <w:t xml:space="preserve">Code </w:t>
      </w:r>
      <w:r w:rsidRPr="0087592B">
        <w:rPr>
          <w:rFonts w:cs="Arial"/>
          <w:spacing w:val="-2"/>
        </w:rPr>
        <w:t>of</w:t>
      </w:r>
      <w:r w:rsidRPr="001358DA">
        <w:rPr>
          <w:rFonts w:cs="Arial"/>
          <w:spacing w:val="-2"/>
        </w:rPr>
        <w:t xml:space="preserve"> Conduct</w:t>
      </w:r>
      <w:r w:rsidR="00CC144D">
        <w:rPr>
          <w:rFonts w:cs="Arial"/>
          <w:spacing w:val="-2"/>
        </w:rPr>
        <w:t xml:space="preserve"> for </w:t>
      </w:r>
      <w:proofErr w:type="gramStart"/>
      <w:r w:rsidR="00CC144D">
        <w:rPr>
          <w:rFonts w:cs="Arial"/>
          <w:spacing w:val="-2"/>
        </w:rPr>
        <w:t>Alumni</w:t>
      </w:r>
      <w:r w:rsidRPr="001358DA">
        <w:rPr>
          <w:rFonts w:cs="Arial"/>
          <w:spacing w:val="-2"/>
        </w:rPr>
        <w:t>;</w:t>
      </w:r>
      <w:proofErr w:type="gramEnd"/>
    </w:p>
    <w:p w14:paraId="4534A5F3" w14:textId="5F4B7A64" w:rsidR="00BB450E" w:rsidRPr="0087592B" w:rsidRDefault="00BB450E" w:rsidP="0087592B">
      <w:pPr>
        <w:pStyle w:val="BodyText"/>
        <w:numPr>
          <w:ilvl w:val="0"/>
          <w:numId w:val="4"/>
        </w:numPr>
        <w:tabs>
          <w:tab w:val="left" w:pos="841"/>
        </w:tabs>
        <w:spacing w:before="120" w:line="242" w:lineRule="auto"/>
        <w:ind w:left="816" w:right="286" w:hanging="357"/>
        <w:rPr>
          <w:rFonts w:cs="Arial"/>
          <w:spacing w:val="-2"/>
        </w:rPr>
      </w:pPr>
      <w:r w:rsidRPr="0087592B">
        <w:rPr>
          <w:rFonts w:cs="Arial"/>
          <w:spacing w:val="-2"/>
        </w:rPr>
        <w:t xml:space="preserve">Commonwealth </w:t>
      </w:r>
      <w:r w:rsidR="008A1EF2" w:rsidRPr="0087592B">
        <w:rPr>
          <w:rFonts w:cs="Arial"/>
          <w:spacing w:val="-2"/>
        </w:rPr>
        <w:t>A</w:t>
      </w:r>
      <w:r w:rsidR="00C82FBB" w:rsidRPr="0087592B">
        <w:rPr>
          <w:rFonts w:cs="Arial"/>
          <w:spacing w:val="-2"/>
        </w:rPr>
        <w:t>lumni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are encouraged to </w:t>
      </w:r>
      <w:r w:rsidRPr="001358DA">
        <w:rPr>
          <w:rFonts w:cs="Arial"/>
          <w:spacing w:val="-2"/>
        </w:rPr>
        <w:t>take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concrete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 xml:space="preserve">steps </w:t>
      </w:r>
      <w:r w:rsidRPr="0087592B">
        <w:rPr>
          <w:rFonts w:cs="Arial"/>
          <w:spacing w:val="-2"/>
        </w:rPr>
        <w:t xml:space="preserve">to make </w:t>
      </w:r>
      <w:r w:rsidRPr="001358DA">
        <w:rPr>
          <w:rFonts w:cs="Arial"/>
          <w:spacing w:val="-2"/>
        </w:rPr>
        <w:t>CSC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spaces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more</w:t>
      </w:r>
      <w:r w:rsidRPr="0087592B">
        <w:rPr>
          <w:rFonts w:cs="Arial"/>
          <w:spacing w:val="-2"/>
        </w:rPr>
        <w:t xml:space="preserve"> inclusive,</w:t>
      </w:r>
      <w:r w:rsidRPr="001358DA">
        <w:rPr>
          <w:rFonts w:cs="Arial"/>
          <w:spacing w:val="-2"/>
        </w:rPr>
        <w:t xml:space="preserve"> and support</w:t>
      </w:r>
      <w:r w:rsidRPr="0087592B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validate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the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experiences</w:t>
      </w:r>
      <w:r w:rsidRPr="0087592B">
        <w:rPr>
          <w:rFonts w:cs="Arial"/>
          <w:spacing w:val="-2"/>
        </w:rPr>
        <w:t xml:space="preserve"> of all </w:t>
      </w:r>
      <w:r w:rsidR="00C82FBB">
        <w:rPr>
          <w:rFonts w:cs="Arial"/>
          <w:spacing w:val="-2"/>
        </w:rPr>
        <w:t>alu</w:t>
      </w:r>
      <w:r w:rsidR="008A1EF2">
        <w:rPr>
          <w:rFonts w:cs="Arial"/>
          <w:spacing w:val="-2"/>
        </w:rPr>
        <w:t>mni</w:t>
      </w:r>
      <w:r w:rsidRPr="001358DA">
        <w:rPr>
          <w:rFonts w:cs="Arial"/>
          <w:spacing w:val="-2"/>
        </w:rPr>
        <w:t xml:space="preserve"> in</w:t>
      </w:r>
      <w:r w:rsidRPr="0087592B">
        <w:rPr>
          <w:rFonts w:cs="Arial"/>
          <w:spacing w:val="-2"/>
        </w:rPr>
        <w:t xml:space="preserve"> an </w:t>
      </w:r>
      <w:r w:rsidRPr="001358DA">
        <w:rPr>
          <w:rFonts w:cs="Arial"/>
          <w:spacing w:val="-2"/>
        </w:rPr>
        <w:t>equitable</w:t>
      </w:r>
      <w:r w:rsidRPr="0087592B">
        <w:rPr>
          <w:rFonts w:cs="Arial"/>
          <w:spacing w:val="-2"/>
        </w:rPr>
        <w:t xml:space="preserve"> and fair manner and will work </w:t>
      </w:r>
      <w:r w:rsidRPr="001358DA">
        <w:rPr>
          <w:rFonts w:cs="Arial"/>
          <w:spacing w:val="-2"/>
        </w:rPr>
        <w:t xml:space="preserve">deliberately </w:t>
      </w:r>
      <w:r w:rsidRPr="0087592B">
        <w:rPr>
          <w:rFonts w:cs="Arial"/>
          <w:spacing w:val="-2"/>
        </w:rPr>
        <w:t xml:space="preserve">to foster an </w:t>
      </w:r>
      <w:r w:rsidRPr="001358DA">
        <w:rPr>
          <w:rFonts w:cs="Arial"/>
          <w:spacing w:val="-2"/>
        </w:rPr>
        <w:t>environment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where</w:t>
      </w:r>
      <w:r w:rsidRPr="0087592B">
        <w:rPr>
          <w:rFonts w:cs="Arial"/>
          <w:spacing w:val="-2"/>
        </w:rPr>
        <w:t xml:space="preserve"> all </w:t>
      </w:r>
      <w:r w:rsidR="008A1EF2" w:rsidRPr="0087592B">
        <w:rPr>
          <w:rFonts w:cs="Arial"/>
          <w:spacing w:val="-2"/>
        </w:rPr>
        <w:t>alumni</w:t>
      </w:r>
      <w:r w:rsidRPr="001358DA">
        <w:rPr>
          <w:rFonts w:cs="Arial"/>
          <w:spacing w:val="-2"/>
        </w:rPr>
        <w:t xml:space="preserve"> </w:t>
      </w:r>
      <w:r w:rsidRPr="0087592B">
        <w:rPr>
          <w:rFonts w:cs="Arial"/>
          <w:spacing w:val="-2"/>
        </w:rPr>
        <w:t xml:space="preserve">feel </w:t>
      </w:r>
      <w:r w:rsidRPr="001358DA">
        <w:rPr>
          <w:rFonts w:cs="Arial"/>
          <w:spacing w:val="-2"/>
        </w:rPr>
        <w:t>safe,</w:t>
      </w:r>
      <w:r w:rsidRPr="0087592B">
        <w:rPr>
          <w:rFonts w:cs="Arial"/>
          <w:spacing w:val="-2"/>
        </w:rPr>
        <w:t xml:space="preserve"> </w:t>
      </w:r>
      <w:r w:rsidRPr="001358DA">
        <w:rPr>
          <w:rFonts w:cs="Arial"/>
          <w:spacing w:val="-2"/>
        </w:rPr>
        <w:t>comfortable</w:t>
      </w:r>
      <w:r w:rsidRPr="0087592B">
        <w:rPr>
          <w:rFonts w:cs="Arial"/>
          <w:spacing w:val="-2"/>
        </w:rPr>
        <w:t xml:space="preserve"> and </w:t>
      </w:r>
      <w:r w:rsidRPr="001358DA">
        <w:rPr>
          <w:rFonts w:cs="Arial"/>
          <w:spacing w:val="-2"/>
        </w:rPr>
        <w:t>supported</w:t>
      </w:r>
      <w:r w:rsidR="00A20576">
        <w:rPr>
          <w:rFonts w:cs="Arial"/>
          <w:spacing w:val="-2"/>
        </w:rPr>
        <w:t>.</w:t>
      </w:r>
    </w:p>
    <w:p w14:paraId="0DBDFCEF" w14:textId="77777777" w:rsidR="00453E11" w:rsidRPr="001358DA" w:rsidRDefault="00453E11">
      <w:pPr>
        <w:spacing w:before="10"/>
        <w:rPr>
          <w:rFonts w:ascii="Arial" w:eastAsia="Arial" w:hAnsi="Arial" w:cs="Arial"/>
          <w:sz w:val="24"/>
          <w:szCs w:val="24"/>
        </w:rPr>
      </w:pPr>
    </w:p>
    <w:p w14:paraId="0DBDFCF6" w14:textId="77777777" w:rsidR="00453E11" w:rsidRPr="001358DA" w:rsidRDefault="00E860EA">
      <w:pPr>
        <w:pStyle w:val="Heading1"/>
        <w:rPr>
          <w:rFonts w:cs="Arial"/>
          <w:b w:val="0"/>
          <w:bCs w:val="0"/>
        </w:rPr>
      </w:pPr>
      <w:r w:rsidRPr="001358DA">
        <w:rPr>
          <w:rFonts w:cs="Arial"/>
          <w:spacing w:val="-2"/>
        </w:rPr>
        <w:t>Monitoring</w:t>
      </w:r>
    </w:p>
    <w:p w14:paraId="0DBDFCF7" w14:textId="77777777" w:rsidR="00453E11" w:rsidRPr="001358DA" w:rsidRDefault="00453E11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0DBDFCF8" w14:textId="5D9AEE49" w:rsidR="00453E11" w:rsidRPr="001358DA" w:rsidRDefault="00E860EA">
      <w:pPr>
        <w:pStyle w:val="BodyText"/>
        <w:ind w:left="120" w:right="623" w:firstLine="0"/>
        <w:jc w:val="both"/>
        <w:rPr>
          <w:rFonts w:cs="Arial"/>
        </w:rPr>
      </w:pPr>
      <w:r w:rsidRPr="001358DA">
        <w:rPr>
          <w:rFonts w:cs="Arial"/>
          <w:spacing w:val="-2"/>
        </w:rPr>
        <w:t>Monitoring</w:t>
      </w:r>
      <w:r w:rsidRPr="001358DA">
        <w:rPr>
          <w:rFonts w:cs="Arial"/>
          <w:spacing w:val="-1"/>
        </w:rPr>
        <w:t xml:space="preserve"> </w:t>
      </w:r>
      <w:r w:rsidR="2593C800" w:rsidRPr="001358DA">
        <w:rPr>
          <w:rFonts w:cs="Arial"/>
        </w:rPr>
        <w:t>is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 xml:space="preserve">essential </w:t>
      </w:r>
      <w:r w:rsidRPr="001358DA">
        <w:rPr>
          <w:rFonts w:cs="Arial"/>
          <w:spacing w:val="-1"/>
        </w:rPr>
        <w:t xml:space="preserve">to </w:t>
      </w:r>
      <w:r w:rsidRPr="001358DA">
        <w:rPr>
          <w:rFonts w:cs="Arial"/>
          <w:spacing w:val="-2"/>
        </w:rPr>
        <w:t>ensure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that</w:t>
      </w:r>
      <w:r w:rsidRPr="001358DA">
        <w:rPr>
          <w:rFonts w:cs="Arial"/>
          <w:spacing w:val="-9"/>
        </w:rPr>
        <w:t xml:space="preserve"> </w:t>
      </w:r>
      <w:r w:rsidRPr="001358DA">
        <w:rPr>
          <w:rFonts w:cs="Arial"/>
          <w:spacing w:val="-2"/>
        </w:rPr>
        <w:t>the</w:t>
      </w:r>
      <w:r w:rsidRPr="001358DA">
        <w:rPr>
          <w:rFonts w:cs="Arial"/>
          <w:spacing w:val="-1"/>
        </w:rPr>
        <w:t xml:space="preserve"> </w:t>
      </w:r>
      <w:r w:rsidR="00335667" w:rsidRPr="001358DA">
        <w:rPr>
          <w:rFonts w:cs="Arial"/>
          <w:spacing w:val="-1"/>
        </w:rPr>
        <w:t>CSC</w:t>
      </w:r>
      <w:r w:rsidRPr="001358DA">
        <w:rPr>
          <w:rFonts w:cs="Arial"/>
          <w:spacing w:val="-1"/>
        </w:rPr>
        <w:t>’s</w:t>
      </w:r>
      <w:r w:rsidRPr="001358DA">
        <w:rPr>
          <w:rFonts w:cs="Arial"/>
          <w:spacing w:val="-3"/>
        </w:rPr>
        <w:t xml:space="preserve"> </w:t>
      </w:r>
      <w:r w:rsidR="00D62191" w:rsidRPr="001358DA">
        <w:rPr>
          <w:rFonts w:cs="Arial"/>
          <w:spacing w:val="-3"/>
        </w:rPr>
        <w:t>Equity, Access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and</w:t>
      </w:r>
      <w:r w:rsidRPr="001358DA">
        <w:rPr>
          <w:rFonts w:cs="Arial"/>
          <w:spacing w:val="65"/>
        </w:rPr>
        <w:t xml:space="preserve"> </w:t>
      </w:r>
      <w:r w:rsidRPr="001358DA">
        <w:rPr>
          <w:rFonts w:cs="Arial"/>
        </w:rPr>
        <w:t>Inclusion</w:t>
      </w:r>
      <w:r w:rsidRPr="001358DA">
        <w:rPr>
          <w:rFonts w:cs="Arial"/>
          <w:spacing w:val="31"/>
        </w:rPr>
        <w:t xml:space="preserve"> </w:t>
      </w:r>
      <w:r w:rsidRPr="001358DA">
        <w:rPr>
          <w:rFonts w:cs="Arial"/>
          <w:spacing w:val="-1"/>
        </w:rPr>
        <w:t>Policy</w:t>
      </w:r>
      <w:r w:rsidRPr="001358DA">
        <w:rPr>
          <w:rFonts w:cs="Arial"/>
        </w:rPr>
        <w:t xml:space="preserve"> </w:t>
      </w:r>
      <w:proofErr w:type="gramStart"/>
      <w:r w:rsidRPr="001358DA">
        <w:rPr>
          <w:rFonts w:cs="Arial"/>
          <w:spacing w:val="-2"/>
        </w:rPr>
        <w:t>is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2"/>
        </w:rPr>
        <w:t>working</w:t>
      </w:r>
      <w:proofErr w:type="gramEnd"/>
      <w:r w:rsidRPr="001358DA">
        <w:rPr>
          <w:rFonts w:cs="Arial"/>
          <w:spacing w:val="-5"/>
        </w:rPr>
        <w:t xml:space="preserve"> </w:t>
      </w:r>
      <w:r w:rsidRPr="001358DA">
        <w:rPr>
          <w:rFonts w:cs="Arial"/>
          <w:spacing w:val="-2"/>
        </w:rPr>
        <w:t>effectively.</w:t>
      </w:r>
      <w:r w:rsidRPr="001358DA">
        <w:rPr>
          <w:rFonts w:cs="Arial"/>
          <w:spacing w:val="-4"/>
        </w:rPr>
        <w:t xml:space="preserve"> </w:t>
      </w:r>
      <w:r w:rsidR="60B3C8CC" w:rsidRPr="001358DA">
        <w:rPr>
          <w:rFonts w:cs="Arial"/>
          <w:spacing w:val="-2"/>
        </w:rPr>
        <w:t>T</w:t>
      </w:r>
      <w:r w:rsidRPr="001358DA">
        <w:rPr>
          <w:rFonts w:cs="Arial"/>
          <w:spacing w:val="-2"/>
        </w:rPr>
        <w:t>he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Commission</w:t>
      </w:r>
      <w:r w:rsidRPr="001358DA">
        <w:rPr>
          <w:rFonts w:cs="Arial"/>
          <w:spacing w:val="2"/>
        </w:rPr>
        <w:t xml:space="preserve"> </w:t>
      </w:r>
      <w:r w:rsidR="3B347C61" w:rsidRPr="001358DA">
        <w:rPr>
          <w:rFonts w:cs="Arial"/>
          <w:spacing w:val="-1"/>
        </w:rPr>
        <w:t>publishe</w:t>
      </w:r>
      <w:r w:rsidR="744AFB76" w:rsidRPr="001358DA">
        <w:rPr>
          <w:rFonts w:cs="Arial"/>
          <w:spacing w:val="-1"/>
        </w:rPr>
        <w:t>s</w:t>
      </w:r>
      <w:r w:rsidR="3B347C61" w:rsidRPr="001358DA">
        <w:rPr>
          <w:rFonts w:cs="Arial"/>
          <w:spacing w:val="-1"/>
        </w:rPr>
        <w:t xml:space="preserve"> a report annually which includes</w:t>
      </w:r>
      <w:r w:rsidRPr="001358DA">
        <w:rPr>
          <w:rFonts w:cs="Arial"/>
          <w:spacing w:val="-1"/>
        </w:rPr>
        <w:t>:</w:t>
      </w:r>
    </w:p>
    <w:p w14:paraId="0DBDFCF9" w14:textId="77777777" w:rsidR="00453E11" w:rsidRPr="001358DA" w:rsidRDefault="00453E11">
      <w:pPr>
        <w:spacing w:before="7"/>
        <w:rPr>
          <w:rFonts w:ascii="Arial" w:eastAsia="Arial" w:hAnsi="Arial" w:cs="Arial"/>
          <w:sz w:val="24"/>
          <w:szCs w:val="24"/>
        </w:rPr>
      </w:pPr>
    </w:p>
    <w:p w14:paraId="62A39001" w14:textId="47B042ED" w:rsidR="00453E11" w:rsidRPr="008E693D" w:rsidRDefault="52DF7D8F" w:rsidP="00035265">
      <w:pPr>
        <w:pStyle w:val="BodyText"/>
        <w:numPr>
          <w:ilvl w:val="0"/>
          <w:numId w:val="1"/>
        </w:numPr>
        <w:tabs>
          <w:tab w:val="left" w:pos="841"/>
        </w:tabs>
        <w:spacing w:line="242" w:lineRule="auto"/>
        <w:ind w:right="285"/>
        <w:rPr>
          <w:rFonts w:cs="Arial"/>
        </w:rPr>
      </w:pPr>
      <w:r w:rsidRPr="001358DA">
        <w:rPr>
          <w:rFonts w:cs="Arial"/>
        </w:rPr>
        <w:t>Data on CSC’s efforts to widen access to scholarships</w:t>
      </w:r>
    </w:p>
    <w:p w14:paraId="57D03863" w14:textId="15F0B126" w:rsidR="00453E11" w:rsidRPr="001358DA" w:rsidRDefault="471373D4">
      <w:pPr>
        <w:pStyle w:val="BodyText"/>
        <w:numPr>
          <w:ilvl w:val="0"/>
          <w:numId w:val="1"/>
        </w:numPr>
        <w:tabs>
          <w:tab w:val="left" w:pos="841"/>
        </w:tabs>
        <w:spacing w:line="242" w:lineRule="auto"/>
        <w:ind w:right="285"/>
        <w:rPr>
          <w:rFonts w:cs="Arial"/>
        </w:rPr>
      </w:pPr>
      <w:r w:rsidRPr="001358DA">
        <w:rPr>
          <w:rFonts w:cs="Arial"/>
        </w:rPr>
        <w:t xml:space="preserve">Some demographic data on </w:t>
      </w:r>
      <w:r w:rsidR="000743D6">
        <w:rPr>
          <w:rFonts w:cs="Arial"/>
        </w:rPr>
        <w:t>s</w:t>
      </w:r>
      <w:r w:rsidRPr="001358DA">
        <w:rPr>
          <w:rFonts w:cs="Arial"/>
        </w:rPr>
        <w:t xml:space="preserve">cholars and </w:t>
      </w:r>
      <w:r w:rsidR="000743D6">
        <w:rPr>
          <w:rFonts w:cs="Arial"/>
        </w:rPr>
        <w:t>f</w:t>
      </w:r>
      <w:r w:rsidRPr="001358DA">
        <w:rPr>
          <w:rFonts w:cs="Arial"/>
        </w:rPr>
        <w:t>ellows</w:t>
      </w:r>
    </w:p>
    <w:p w14:paraId="0DBDFCFF" w14:textId="77777777" w:rsidR="00453E11" w:rsidRPr="001358DA" w:rsidRDefault="00453E11">
      <w:pPr>
        <w:spacing w:before="10"/>
        <w:rPr>
          <w:rFonts w:ascii="Arial" w:eastAsia="Arial" w:hAnsi="Arial" w:cs="Arial"/>
          <w:sz w:val="24"/>
          <w:szCs w:val="24"/>
        </w:rPr>
      </w:pPr>
    </w:p>
    <w:p w14:paraId="270D17DA" w14:textId="66476076" w:rsidR="00453E11" w:rsidRPr="001358DA" w:rsidRDefault="186A4BC2" w:rsidP="1CBA7D94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385F70B7">
        <w:rPr>
          <w:rFonts w:ascii="Arial" w:eastAsia="Arial" w:hAnsi="Arial" w:cs="Arial"/>
          <w:sz w:val="24"/>
          <w:szCs w:val="24"/>
        </w:rPr>
        <w:t xml:space="preserve">The CSC collects </w:t>
      </w:r>
      <w:r w:rsidR="3EB48756" w:rsidRPr="385F70B7">
        <w:rPr>
          <w:rFonts w:ascii="Arial" w:eastAsia="Arial" w:hAnsi="Arial" w:cs="Arial"/>
          <w:sz w:val="24"/>
          <w:szCs w:val="24"/>
        </w:rPr>
        <w:t>demographic information at the point of application</w:t>
      </w:r>
      <w:r w:rsidR="56758A2F" w:rsidRPr="385F70B7">
        <w:rPr>
          <w:rFonts w:ascii="Arial" w:eastAsia="Arial" w:hAnsi="Arial" w:cs="Arial"/>
          <w:sz w:val="24"/>
          <w:szCs w:val="24"/>
        </w:rPr>
        <w:t xml:space="preserve">, which is </w:t>
      </w:r>
      <w:proofErr w:type="spellStart"/>
      <w:r w:rsidR="56758A2F" w:rsidRPr="385F70B7">
        <w:rPr>
          <w:rFonts w:ascii="Arial" w:eastAsia="Arial" w:hAnsi="Arial" w:cs="Arial"/>
          <w:sz w:val="24"/>
          <w:szCs w:val="24"/>
        </w:rPr>
        <w:t>anoymised</w:t>
      </w:r>
      <w:proofErr w:type="spellEnd"/>
      <w:r w:rsidR="56758A2F" w:rsidRPr="385F70B7">
        <w:rPr>
          <w:rFonts w:ascii="Arial" w:eastAsia="Arial" w:hAnsi="Arial" w:cs="Arial"/>
          <w:sz w:val="24"/>
          <w:szCs w:val="24"/>
        </w:rPr>
        <w:t xml:space="preserve"> before being used for</w:t>
      </w:r>
      <w:r w:rsidR="3EB48756" w:rsidRPr="385F70B7">
        <w:rPr>
          <w:rFonts w:ascii="Arial" w:eastAsia="Arial" w:hAnsi="Arial" w:cs="Arial"/>
          <w:sz w:val="24"/>
          <w:szCs w:val="24"/>
        </w:rPr>
        <w:t xml:space="preserve"> </w:t>
      </w:r>
      <w:r w:rsidR="477C6990" w:rsidRPr="385F70B7">
        <w:rPr>
          <w:rFonts w:ascii="Arial" w:eastAsia="Arial" w:hAnsi="Arial" w:cs="Arial"/>
          <w:sz w:val="24"/>
          <w:szCs w:val="24"/>
        </w:rPr>
        <w:t>monitoring</w:t>
      </w:r>
      <w:r w:rsidR="3EB48756" w:rsidRPr="385F70B7">
        <w:rPr>
          <w:rFonts w:ascii="Arial" w:eastAsia="Arial" w:hAnsi="Arial" w:cs="Arial"/>
          <w:sz w:val="24"/>
          <w:szCs w:val="24"/>
        </w:rPr>
        <w:t xml:space="preserve"> and ana</w:t>
      </w:r>
      <w:r w:rsidR="6EF22DA2" w:rsidRPr="385F70B7">
        <w:rPr>
          <w:rFonts w:ascii="Arial" w:eastAsia="Arial" w:hAnsi="Arial" w:cs="Arial"/>
          <w:sz w:val="24"/>
          <w:szCs w:val="24"/>
        </w:rPr>
        <w:t>ly</w:t>
      </w:r>
      <w:r w:rsidR="3EB48756" w:rsidRPr="385F70B7">
        <w:rPr>
          <w:rFonts w:ascii="Arial" w:eastAsia="Arial" w:hAnsi="Arial" w:cs="Arial"/>
          <w:sz w:val="24"/>
          <w:szCs w:val="24"/>
        </w:rPr>
        <w:t>sis.</w:t>
      </w:r>
      <w:r w:rsidR="5E08EB1B" w:rsidRPr="385F70B7">
        <w:rPr>
          <w:rFonts w:ascii="Arial" w:eastAsia="Arial" w:hAnsi="Arial" w:cs="Arial"/>
          <w:sz w:val="24"/>
          <w:szCs w:val="24"/>
        </w:rPr>
        <w:t xml:space="preserve"> All data is processed and stored in compliance with the General Data Protection Regulation. </w:t>
      </w:r>
    </w:p>
    <w:p w14:paraId="0DBDFD02" w14:textId="77777777" w:rsidR="00453E11" w:rsidRPr="001358DA" w:rsidRDefault="00E860EA">
      <w:pPr>
        <w:pStyle w:val="Heading1"/>
        <w:rPr>
          <w:rFonts w:cs="Arial"/>
          <w:b w:val="0"/>
          <w:bCs w:val="0"/>
        </w:rPr>
      </w:pPr>
      <w:r w:rsidRPr="001358DA">
        <w:rPr>
          <w:rFonts w:cs="Arial"/>
          <w:spacing w:val="-2"/>
        </w:rPr>
        <w:t>Communication</w:t>
      </w:r>
    </w:p>
    <w:p w14:paraId="0DBDFD03" w14:textId="77777777" w:rsidR="00453E11" w:rsidRPr="001358DA" w:rsidRDefault="00453E11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0DBDFD04" w14:textId="5EC633DD" w:rsidR="00453E11" w:rsidRDefault="00E860EA">
      <w:pPr>
        <w:pStyle w:val="BodyText"/>
        <w:ind w:left="120" w:right="203" w:firstLine="0"/>
        <w:rPr>
          <w:rFonts w:cs="Arial"/>
          <w:spacing w:val="-2"/>
        </w:rPr>
      </w:pPr>
      <w:r w:rsidRPr="001358DA">
        <w:rPr>
          <w:rFonts w:cs="Arial"/>
        </w:rPr>
        <w:t xml:space="preserve">This </w:t>
      </w:r>
      <w:r w:rsidRPr="001358DA">
        <w:rPr>
          <w:rFonts w:cs="Arial"/>
          <w:spacing w:val="-1"/>
        </w:rPr>
        <w:t>policy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>will</w:t>
      </w:r>
      <w:r w:rsidRPr="001358DA">
        <w:rPr>
          <w:rFonts w:cs="Arial"/>
          <w:spacing w:val="-5"/>
        </w:rPr>
        <w:t xml:space="preserve"> </w:t>
      </w:r>
      <w:r w:rsidRPr="001358DA">
        <w:rPr>
          <w:rFonts w:cs="Arial"/>
        </w:rPr>
        <w:t>be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available</w:t>
      </w:r>
      <w:r w:rsidRPr="001358DA">
        <w:rPr>
          <w:rFonts w:cs="Arial"/>
          <w:spacing w:val="2"/>
        </w:rPr>
        <w:t xml:space="preserve"> </w:t>
      </w:r>
      <w:r w:rsidRPr="001358DA">
        <w:rPr>
          <w:rFonts w:cs="Arial"/>
          <w:spacing w:val="-1"/>
        </w:rPr>
        <w:t>on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the</w:t>
      </w:r>
      <w:r w:rsidRPr="001358DA">
        <w:rPr>
          <w:rFonts w:cs="Arial"/>
          <w:spacing w:val="-4"/>
        </w:rPr>
        <w:t xml:space="preserve"> </w:t>
      </w:r>
      <w:r w:rsidR="00CF4551" w:rsidRPr="001358DA">
        <w:rPr>
          <w:rFonts w:cs="Arial"/>
          <w:spacing w:val="-2"/>
        </w:rPr>
        <w:t>CSC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2"/>
        </w:rPr>
        <w:t>website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</w:rPr>
        <w:t>at</w:t>
      </w:r>
      <w:r w:rsidRPr="001358DA">
        <w:rPr>
          <w:rFonts w:cs="Arial"/>
          <w:spacing w:val="47"/>
        </w:rPr>
        <w:t xml:space="preserve"> </w:t>
      </w:r>
      <w:hyperlink r:id="rId11" w:history="1">
        <w:r w:rsidR="008E101D" w:rsidRPr="001358DA">
          <w:rPr>
            <w:rStyle w:val="Hyperlink"/>
            <w:rFonts w:cs="Arial"/>
          </w:rPr>
          <w:t>https://cscuk.fcdo.gov.uk/</w:t>
        </w:r>
      </w:hyperlink>
      <w:r w:rsidR="008E101D" w:rsidRPr="001358DA">
        <w:rPr>
          <w:rFonts w:cs="Arial"/>
          <w:spacing w:val="47"/>
        </w:rPr>
        <w:t xml:space="preserve"> </w:t>
      </w:r>
      <w:r w:rsidRPr="001358DA">
        <w:rPr>
          <w:rFonts w:cs="Arial"/>
        </w:rPr>
        <w:t>It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will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</w:rPr>
        <w:t>also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be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available</w:t>
      </w:r>
      <w:r w:rsidR="005B1604">
        <w:rPr>
          <w:rFonts w:cs="Arial"/>
          <w:spacing w:val="-2"/>
        </w:rPr>
        <w:t>,</w:t>
      </w:r>
      <w:r w:rsidRPr="001358DA">
        <w:rPr>
          <w:rFonts w:cs="Arial"/>
          <w:spacing w:val="-1"/>
        </w:rPr>
        <w:t xml:space="preserve"> </w:t>
      </w:r>
      <w:r w:rsidR="005B1604" w:rsidRPr="001358DA">
        <w:rPr>
          <w:rFonts w:cs="Arial"/>
          <w:spacing w:val="-3"/>
        </w:rPr>
        <w:t xml:space="preserve">if </w:t>
      </w:r>
      <w:r w:rsidR="005B1604" w:rsidRPr="001358DA">
        <w:rPr>
          <w:rFonts w:cs="Arial"/>
          <w:spacing w:val="-1"/>
        </w:rPr>
        <w:t>requested,</w:t>
      </w:r>
      <w:r w:rsidR="005B1604" w:rsidRPr="001358DA">
        <w:rPr>
          <w:rFonts w:cs="Arial"/>
          <w:spacing w:val="-3"/>
        </w:rPr>
        <w:t xml:space="preserve"> </w:t>
      </w:r>
      <w:r w:rsidR="002749D2">
        <w:rPr>
          <w:rFonts w:cs="Arial"/>
          <w:spacing w:val="-3"/>
        </w:rPr>
        <w:t xml:space="preserve">in </w:t>
      </w:r>
      <w:r w:rsidRPr="001358DA">
        <w:rPr>
          <w:rFonts w:cs="Arial"/>
          <w:spacing w:val="-2"/>
        </w:rPr>
        <w:t>different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formats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(e.g.</w:t>
      </w:r>
      <w:r w:rsidR="002749D2">
        <w:rPr>
          <w:rFonts w:cs="Arial"/>
          <w:spacing w:val="-2"/>
        </w:rPr>
        <w:t xml:space="preserve"> printed form and/or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large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print).</w:t>
      </w:r>
    </w:p>
    <w:p w14:paraId="77EDCE59" w14:textId="77777777" w:rsidR="00084491" w:rsidRDefault="00084491">
      <w:pPr>
        <w:pStyle w:val="BodyText"/>
        <w:ind w:left="120" w:right="203" w:firstLine="0"/>
        <w:rPr>
          <w:rFonts w:cs="Arial"/>
          <w:spacing w:val="-2"/>
        </w:rPr>
      </w:pPr>
    </w:p>
    <w:p w14:paraId="4657F724" w14:textId="2B12C9C5" w:rsidR="00084491" w:rsidRPr="00C07B9B" w:rsidRDefault="00DE664A" w:rsidP="00C07B9B">
      <w:pPr>
        <w:pStyle w:val="Heading1"/>
        <w:rPr>
          <w:rFonts w:cs="Arial"/>
          <w:spacing w:val="-2"/>
        </w:rPr>
      </w:pPr>
      <w:r>
        <w:rPr>
          <w:rFonts w:cs="Arial"/>
          <w:spacing w:val="-2"/>
        </w:rPr>
        <w:t>Responsibility</w:t>
      </w:r>
    </w:p>
    <w:p w14:paraId="0DBDFD05" w14:textId="77777777" w:rsidR="00453E11" w:rsidRDefault="00453E11">
      <w:pPr>
        <w:spacing w:before="2"/>
        <w:rPr>
          <w:rFonts w:ascii="Arial" w:eastAsia="Arial" w:hAnsi="Arial" w:cs="Arial"/>
          <w:sz w:val="24"/>
          <w:szCs w:val="24"/>
        </w:rPr>
      </w:pPr>
    </w:p>
    <w:p w14:paraId="2E226972" w14:textId="2345D6FA" w:rsidR="002F2C6F" w:rsidRDefault="002F2C6F" w:rsidP="002F2C6F">
      <w:pPr>
        <w:pStyle w:val="BodyText"/>
        <w:ind w:left="120" w:right="203" w:firstLine="0"/>
        <w:rPr>
          <w:rFonts w:cs="Arial"/>
        </w:rPr>
      </w:pPr>
      <w:r>
        <w:rPr>
          <w:rFonts w:cs="Arial"/>
        </w:rPr>
        <w:t xml:space="preserve">The CSC’s </w:t>
      </w:r>
      <w:r w:rsidR="00C41553">
        <w:rPr>
          <w:rFonts w:cs="Arial"/>
        </w:rPr>
        <w:t>Equity, Access and Inclusion strategy</w:t>
      </w:r>
      <w:r w:rsidR="004A628D">
        <w:rPr>
          <w:rFonts w:cs="Arial"/>
        </w:rPr>
        <w:t>,</w:t>
      </w:r>
      <w:r w:rsidR="00C41553">
        <w:rPr>
          <w:rFonts w:cs="Arial"/>
        </w:rPr>
        <w:t xml:space="preserve"> policy and associated work is </w:t>
      </w:r>
      <w:proofErr w:type="spellStart"/>
      <w:proofErr w:type="gramStart"/>
      <w:r w:rsidR="00C41553">
        <w:rPr>
          <w:rFonts w:cs="Arial"/>
        </w:rPr>
        <w:t>lead</w:t>
      </w:r>
      <w:proofErr w:type="spellEnd"/>
      <w:proofErr w:type="gramEnd"/>
      <w:r w:rsidR="00C41553">
        <w:rPr>
          <w:rFonts w:cs="Arial"/>
        </w:rPr>
        <w:t xml:space="preserve"> by the Senior Programme Manager (Policy</w:t>
      </w:r>
      <w:r w:rsidR="004A628D">
        <w:rPr>
          <w:rFonts w:cs="Arial"/>
        </w:rPr>
        <w:t>)</w:t>
      </w:r>
      <w:r w:rsidR="00C41553">
        <w:rPr>
          <w:rFonts w:cs="Arial"/>
        </w:rPr>
        <w:t xml:space="preserve"> and the </w:t>
      </w:r>
      <w:r w:rsidR="004A628D">
        <w:rPr>
          <w:rFonts w:cs="Arial"/>
        </w:rPr>
        <w:t>Programme Officer (Policy)</w:t>
      </w:r>
    </w:p>
    <w:p w14:paraId="45223CF6" w14:textId="77777777" w:rsidR="002F2C6F" w:rsidRPr="001358DA" w:rsidRDefault="002F2C6F">
      <w:pPr>
        <w:spacing w:before="2"/>
        <w:rPr>
          <w:rFonts w:ascii="Arial" w:eastAsia="Arial" w:hAnsi="Arial" w:cs="Arial"/>
          <w:sz w:val="24"/>
          <w:szCs w:val="24"/>
        </w:rPr>
      </w:pPr>
    </w:p>
    <w:p w14:paraId="0DBDFD06" w14:textId="77777777" w:rsidR="00453E11" w:rsidRPr="001358DA" w:rsidRDefault="00E860EA">
      <w:pPr>
        <w:pStyle w:val="Heading1"/>
        <w:rPr>
          <w:rFonts w:cs="Arial"/>
          <w:b w:val="0"/>
          <w:bCs w:val="0"/>
        </w:rPr>
      </w:pPr>
      <w:r w:rsidRPr="001358DA">
        <w:rPr>
          <w:rFonts w:cs="Arial"/>
          <w:spacing w:val="-2"/>
        </w:rPr>
        <w:t>Confidentiality</w:t>
      </w:r>
    </w:p>
    <w:p w14:paraId="0DBDFD07" w14:textId="77777777" w:rsidR="00453E11" w:rsidRPr="001358DA" w:rsidRDefault="00453E11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14:paraId="6741337E" w14:textId="6F363365" w:rsidR="008E1FB8" w:rsidRPr="001358DA" w:rsidRDefault="00E860EA" w:rsidP="008E1FB8">
      <w:pPr>
        <w:pStyle w:val="BodyText"/>
        <w:ind w:left="120" w:right="203" w:firstLine="0"/>
        <w:rPr>
          <w:rFonts w:cs="Arial"/>
        </w:rPr>
      </w:pPr>
      <w:r w:rsidRPr="001358DA">
        <w:rPr>
          <w:rFonts w:cs="Arial"/>
        </w:rPr>
        <w:t xml:space="preserve">Any </w:t>
      </w:r>
      <w:r w:rsidRPr="001358DA">
        <w:rPr>
          <w:rFonts w:cs="Arial"/>
          <w:spacing w:val="-2"/>
        </w:rPr>
        <w:t>information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disclosed</w:t>
      </w:r>
      <w:r w:rsidRPr="001358DA">
        <w:rPr>
          <w:rFonts w:cs="Arial"/>
          <w:spacing w:val="2"/>
        </w:rPr>
        <w:t xml:space="preserve"> </w:t>
      </w:r>
      <w:r w:rsidRPr="001358DA">
        <w:rPr>
          <w:rFonts w:cs="Arial"/>
          <w:spacing w:val="-1"/>
        </w:rPr>
        <w:t xml:space="preserve">to </w:t>
      </w:r>
      <w:r w:rsidRPr="001358DA">
        <w:rPr>
          <w:rFonts w:cs="Arial"/>
          <w:spacing w:val="-2"/>
        </w:rPr>
        <w:t>the</w:t>
      </w:r>
      <w:r w:rsidRPr="001358DA">
        <w:rPr>
          <w:rFonts w:cs="Arial"/>
          <w:spacing w:val="1"/>
        </w:rPr>
        <w:t xml:space="preserve"> </w:t>
      </w:r>
      <w:r w:rsidR="008E101D" w:rsidRPr="001358DA">
        <w:rPr>
          <w:rFonts w:cs="Arial"/>
          <w:spacing w:val="-2"/>
        </w:rPr>
        <w:t>CSC</w:t>
      </w:r>
      <w:r w:rsidRPr="001358DA">
        <w:rPr>
          <w:rFonts w:cs="Arial"/>
          <w:spacing w:val="-1"/>
        </w:rPr>
        <w:t xml:space="preserve"> in </w:t>
      </w:r>
      <w:r w:rsidRPr="001358DA">
        <w:rPr>
          <w:rFonts w:cs="Arial"/>
          <w:spacing w:val="-2"/>
        </w:rPr>
        <w:t>relation</w:t>
      </w:r>
      <w:r w:rsidRPr="001358DA">
        <w:rPr>
          <w:rFonts w:cs="Arial"/>
          <w:spacing w:val="-1"/>
        </w:rPr>
        <w:t xml:space="preserve"> to </w:t>
      </w:r>
      <w:r w:rsidR="00D62191" w:rsidRPr="001358DA">
        <w:rPr>
          <w:rFonts w:cs="Arial"/>
          <w:spacing w:val="-2"/>
        </w:rPr>
        <w:t>equity, access</w:t>
      </w:r>
      <w:r w:rsidR="008E101D"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and</w:t>
      </w:r>
      <w:r w:rsidRPr="001358DA">
        <w:rPr>
          <w:rFonts w:cs="Arial"/>
          <w:spacing w:val="58"/>
        </w:rPr>
        <w:t xml:space="preserve"> </w:t>
      </w:r>
      <w:r w:rsidRPr="001358DA">
        <w:rPr>
          <w:rFonts w:cs="Arial"/>
        </w:rPr>
        <w:t>inclusion</w:t>
      </w:r>
      <w:r w:rsidRPr="001358DA">
        <w:rPr>
          <w:rFonts w:cs="Arial"/>
          <w:spacing w:val="2"/>
        </w:rPr>
        <w:t xml:space="preserve"> </w:t>
      </w:r>
      <w:r w:rsidRPr="001358DA">
        <w:rPr>
          <w:rFonts w:cs="Arial"/>
          <w:spacing w:val="-2"/>
        </w:rPr>
        <w:t>issues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will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be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  <w:spacing w:val="-1"/>
        </w:rPr>
        <w:t xml:space="preserve">kept </w:t>
      </w:r>
      <w:r w:rsidRPr="001358DA">
        <w:rPr>
          <w:rFonts w:cs="Arial"/>
          <w:spacing w:val="-2"/>
        </w:rPr>
        <w:t>strictly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2"/>
        </w:rPr>
        <w:t>confidential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 xml:space="preserve">in </w:t>
      </w:r>
      <w:r w:rsidRPr="001358DA">
        <w:rPr>
          <w:rFonts w:cs="Arial"/>
          <w:spacing w:val="-2"/>
        </w:rPr>
        <w:t>accordance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1"/>
        </w:rPr>
        <w:t>with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2"/>
        </w:rPr>
        <w:t>legislative</w:t>
      </w:r>
      <w:r w:rsidRPr="001358DA">
        <w:rPr>
          <w:rFonts w:cs="Arial"/>
          <w:spacing w:val="75"/>
        </w:rPr>
        <w:t xml:space="preserve"> </w:t>
      </w:r>
      <w:r w:rsidRPr="001358DA">
        <w:rPr>
          <w:rFonts w:cs="Arial"/>
          <w:spacing w:val="-2"/>
        </w:rPr>
        <w:t>requirements.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If</w:t>
      </w:r>
      <w:r w:rsidRPr="001358DA">
        <w:rPr>
          <w:rFonts w:cs="Arial"/>
          <w:spacing w:val="18"/>
        </w:rPr>
        <w:t xml:space="preserve"> </w:t>
      </w:r>
      <w:r w:rsidRPr="001358DA">
        <w:rPr>
          <w:rFonts w:cs="Arial"/>
        </w:rPr>
        <w:t>you</w:t>
      </w:r>
      <w:r w:rsidRPr="001358DA">
        <w:rPr>
          <w:rFonts w:cs="Arial"/>
          <w:spacing w:val="1"/>
        </w:rPr>
        <w:t xml:space="preserve"> </w:t>
      </w:r>
      <w:r w:rsidRPr="001358DA">
        <w:rPr>
          <w:rFonts w:cs="Arial"/>
          <w:spacing w:val="-2"/>
        </w:rPr>
        <w:t>have</w:t>
      </w:r>
      <w:r w:rsidRPr="001358DA">
        <w:rPr>
          <w:rFonts w:cs="Arial"/>
          <w:spacing w:val="-1"/>
        </w:rPr>
        <w:t xml:space="preserve"> any</w:t>
      </w:r>
      <w:r w:rsidRPr="001358DA">
        <w:rPr>
          <w:rFonts w:cs="Arial"/>
          <w:spacing w:val="-2"/>
        </w:rPr>
        <w:t xml:space="preserve"> questions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2"/>
        </w:rPr>
        <w:t>regarding</w:t>
      </w:r>
      <w:r w:rsidRPr="001358DA">
        <w:rPr>
          <w:rFonts w:cs="Arial"/>
          <w:spacing w:val="2"/>
        </w:rPr>
        <w:t xml:space="preserve"> </w:t>
      </w:r>
      <w:r w:rsidRPr="001358DA">
        <w:rPr>
          <w:rFonts w:cs="Arial"/>
          <w:spacing w:val="-2"/>
        </w:rPr>
        <w:t>the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2"/>
        </w:rPr>
        <w:t>content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</w:rPr>
        <w:t>of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  <w:spacing w:val="-1"/>
        </w:rPr>
        <w:t>this</w:t>
      </w:r>
      <w:r w:rsidRPr="001358DA">
        <w:rPr>
          <w:rFonts w:cs="Arial"/>
        </w:rPr>
        <w:t xml:space="preserve"> </w:t>
      </w:r>
      <w:r w:rsidRPr="001358DA">
        <w:rPr>
          <w:rFonts w:cs="Arial"/>
          <w:spacing w:val="-1"/>
        </w:rPr>
        <w:t>policy</w:t>
      </w:r>
      <w:r w:rsidRPr="001358DA">
        <w:rPr>
          <w:rFonts w:cs="Arial"/>
          <w:spacing w:val="-2"/>
        </w:rPr>
        <w:t xml:space="preserve"> </w:t>
      </w:r>
      <w:r w:rsidRPr="001358DA">
        <w:rPr>
          <w:rFonts w:cs="Arial"/>
        </w:rPr>
        <w:t>or</w:t>
      </w:r>
      <w:r w:rsidRPr="001358DA">
        <w:rPr>
          <w:rFonts w:cs="Arial"/>
          <w:spacing w:val="-3"/>
        </w:rPr>
        <w:t xml:space="preserve"> </w:t>
      </w:r>
      <w:r w:rsidRPr="001358DA">
        <w:rPr>
          <w:rFonts w:cs="Arial"/>
          <w:spacing w:val="-2"/>
        </w:rPr>
        <w:t>would</w:t>
      </w:r>
      <w:r w:rsidRPr="001358DA">
        <w:rPr>
          <w:rFonts w:cs="Arial"/>
          <w:spacing w:val="67"/>
        </w:rPr>
        <w:t xml:space="preserve"> </w:t>
      </w:r>
      <w:r w:rsidRPr="001358DA">
        <w:rPr>
          <w:rFonts w:cs="Arial"/>
          <w:spacing w:val="-1"/>
        </w:rPr>
        <w:t>like</w:t>
      </w:r>
      <w:r w:rsidRPr="001358DA">
        <w:rPr>
          <w:rFonts w:cs="Arial"/>
          <w:spacing w:val="-4"/>
        </w:rPr>
        <w:t xml:space="preserve"> </w:t>
      </w:r>
      <w:r w:rsidRPr="001358DA">
        <w:rPr>
          <w:rFonts w:cs="Arial"/>
        </w:rPr>
        <w:t xml:space="preserve">any </w:t>
      </w:r>
      <w:r w:rsidRPr="001358DA">
        <w:rPr>
          <w:rFonts w:cs="Arial"/>
          <w:spacing w:val="-2"/>
        </w:rPr>
        <w:t>further</w:t>
      </w:r>
      <w:r w:rsidRPr="001358DA">
        <w:rPr>
          <w:rFonts w:cs="Arial"/>
          <w:spacing w:val="-7"/>
        </w:rPr>
        <w:t xml:space="preserve"> </w:t>
      </w:r>
      <w:r w:rsidRPr="001358DA">
        <w:rPr>
          <w:rFonts w:cs="Arial"/>
          <w:spacing w:val="-2"/>
        </w:rPr>
        <w:t>information</w:t>
      </w:r>
      <w:r w:rsidRPr="001358DA">
        <w:rPr>
          <w:rFonts w:cs="Arial"/>
        </w:rPr>
        <w:t xml:space="preserve"> please</w:t>
      </w:r>
      <w:r w:rsidRPr="001358DA">
        <w:rPr>
          <w:rFonts w:cs="Arial"/>
          <w:spacing w:val="-1"/>
        </w:rPr>
        <w:t xml:space="preserve"> </w:t>
      </w:r>
      <w:r w:rsidRPr="001358DA">
        <w:rPr>
          <w:rFonts w:cs="Arial"/>
          <w:spacing w:val="-2"/>
        </w:rPr>
        <w:t>contact</w:t>
      </w:r>
      <w:r w:rsidR="006B6BC1">
        <w:rPr>
          <w:rFonts w:cs="Arial"/>
          <w:spacing w:val="-2"/>
        </w:rPr>
        <w:t xml:space="preserve"> the Head of CSC</w:t>
      </w:r>
      <w:r w:rsidRPr="001358DA">
        <w:rPr>
          <w:rFonts w:cs="Arial"/>
          <w:spacing w:val="-2"/>
        </w:rPr>
        <w:t>:</w:t>
      </w:r>
      <w:r w:rsidR="008E101D" w:rsidRPr="001358DA">
        <w:rPr>
          <w:rFonts w:cs="Arial"/>
          <w:spacing w:val="-2"/>
        </w:rPr>
        <w:t xml:space="preserve"> </w:t>
      </w:r>
      <w:hyperlink r:id="rId12" w:tgtFrame="_blank" w:tooltip="mailto:administration@cscuk.org.uk" w:history="1">
        <w:r w:rsidR="006B6BC1">
          <w:rPr>
            <w:rStyle w:val="Hyperlink"/>
          </w:rPr>
          <w:t>administration@cscuk.org.uk</w:t>
        </w:r>
      </w:hyperlink>
    </w:p>
    <w:p w14:paraId="6DE36B97" w14:textId="77777777" w:rsidR="008E1FB8" w:rsidRPr="001358DA" w:rsidRDefault="008E1FB8" w:rsidP="008E1FB8">
      <w:pPr>
        <w:pStyle w:val="BodyText"/>
        <w:ind w:left="120" w:right="203" w:firstLine="0"/>
        <w:rPr>
          <w:rFonts w:cs="Arial"/>
        </w:rPr>
      </w:pPr>
    </w:p>
    <w:p w14:paraId="0DBDFD11" w14:textId="77777777" w:rsidR="00453E11" w:rsidRPr="001358DA" w:rsidRDefault="00453E11">
      <w:pPr>
        <w:spacing w:before="3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297"/>
        <w:gridCol w:w="5954"/>
      </w:tblGrid>
      <w:tr w:rsidR="000B785E" w:rsidRPr="001358DA" w14:paraId="7C029B87" w14:textId="77777777" w:rsidTr="003D05DA">
        <w:tc>
          <w:tcPr>
            <w:tcW w:w="3297" w:type="dxa"/>
          </w:tcPr>
          <w:p w14:paraId="01AE06DA" w14:textId="77777777" w:rsidR="000B785E" w:rsidRPr="001358DA" w:rsidRDefault="000B785E" w:rsidP="00C447D6">
            <w:pPr>
              <w:pStyle w:val="BodyText"/>
              <w:tabs>
                <w:tab w:val="left" w:pos="667"/>
              </w:tabs>
              <w:ind w:left="0" w:right="825" w:firstLine="0"/>
              <w:rPr>
                <w:rFonts w:cs="Arial"/>
              </w:rPr>
            </w:pPr>
            <w:r w:rsidRPr="001358DA">
              <w:rPr>
                <w:rFonts w:cs="Arial"/>
              </w:rPr>
              <w:t xml:space="preserve">Date of Last Review </w:t>
            </w:r>
          </w:p>
        </w:tc>
        <w:tc>
          <w:tcPr>
            <w:tcW w:w="5954" w:type="dxa"/>
          </w:tcPr>
          <w:p w14:paraId="0C498867" w14:textId="2233ED7E" w:rsidR="000B785E" w:rsidRPr="001358DA" w:rsidRDefault="003D05DA" w:rsidP="00C447D6">
            <w:pPr>
              <w:pStyle w:val="BodyText"/>
              <w:tabs>
                <w:tab w:val="left" w:pos="667"/>
              </w:tabs>
              <w:ind w:left="0" w:right="825" w:firstLine="0"/>
              <w:rPr>
                <w:rFonts w:cs="Arial"/>
              </w:rPr>
            </w:pPr>
            <w:r>
              <w:rPr>
                <w:rFonts w:cs="Arial"/>
              </w:rPr>
              <w:t xml:space="preserve">Version 1: </w:t>
            </w:r>
            <w:r w:rsidR="000B785E" w:rsidRPr="001358DA">
              <w:rPr>
                <w:rFonts w:cs="Arial"/>
              </w:rPr>
              <w:t>18/07/2024 (CSC ARM Committee)</w:t>
            </w:r>
          </w:p>
        </w:tc>
      </w:tr>
      <w:tr w:rsidR="000B785E" w:rsidRPr="001358DA" w14:paraId="02536235" w14:textId="77777777" w:rsidTr="003D05DA">
        <w:tc>
          <w:tcPr>
            <w:tcW w:w="3297" w:type="dxa"/>
          </w:tcPr>
          <w:p w14:paraId="0B157F26" w14:textId="77777777" w:rsidR="000B785E" w:rsidRPr="001358DA" w:rsidRDefault="000B785E" w:rsidP="00C447D6">
            <w:pPr>
              <w:pStyle w:val="BodyText"/>
              <w:tabs>
                <w:tab w:val="left" w:pos="667"/>
              </w:tabs>
              <w:ind w:left="0" w:right="825" w:firstLine="0"/>
              <w:rPr>
                <w:rFonts w:cs="Arial"/>
              </w:rPr>
            </w:pPr>
            <w:r w:rsidRPr="001358DA">
              <w:rPr>
                <w:rFonts w:cs="Arial"/>
              </w:rPr>
              <w:t xml:space="preserve">Date of Next Review </w:t>
            </w:r>
          </w:p>
        </w:tc>
        <w:tc>
          <w:tcPr>
            <w:tcW w:w="5954" w:type="dxa"/>
          </w:tcPr>
          <w:p w14:paraId="52BB9BC3" w14:textId="0F5D570C" w:rsidR="000B785E" w:rsidRPr="001358DA" w:rsidRDefault="000B785E" w:rsidP="00C447D6">
            <w:pPr>
              <w:pStyle w:val="BodyText"/>
              <w:tabs>
                <w:tab w:val="left" w:pos="667"/>
              </w:tabs>
              <w:ind w:left="0" w:right="825" w:firstLine="0"/>
              <w:rPr>
                <w:rFonts w:cs="Arial"/>
              </w:rPr>
            </w:pPr>
            <w:r w:rsidRPr="001358DA">
              <w:rPr>
                <w:rFonts w:cs="Arial"/>
              </w:rPr>
              <w:t>July 202</w:t>
            </w:r>
            <w:r w:rsidR="006B0072" w:rsidRPr="001358DA">
              <w:rPr>
                <w:rFonts w:cs="Arial"/>
              </w:rPr>
              <w:t>7</w:t>
            </w:r>
            <w:r w:rsidRPr="001358DA">
              <w:rPr>
                <w:rFonts w:cs="Arial"/>
              </w:rPr>
              <w:t xml:space="preserve"> (CSC ARM Committee)</w:t>
            </w:r>
          </w:p>
        </w:tc>
      </w:tr>
    </w:tbl>
    <w:p w14:paraId="53EB40FA" w14:textId="77777777" w:rsidR="000B785E" w:rsidRPr="001358DA" w:rsidRDefault="000B785E" w:rsidP="000B785E">
      <w:pPr>
        <w:pStyle w:val="BodyText"/>
        <w:tabs>
          <w:tab w:val="left" w:pos="667"/>
        </w:tabs>
        <w:ind w:left="100" w:right="825" w:firstLine="0"/>
        <w:rPr>
          <w:rFonts w:cs="Arial"/>
        </w:rPr>
      </w:pPr>
    </w:p>
    <w:p w14:paraId="0DBDFD18" w14:textId="77777777" w:rsidR="00E860EA" w:rsidRPr="001358DA" w:rsidRDefault="00E860EA">
      <w:pPr>
        <w:rPr>
          <w:rFonts w:ascii="Arial" w:hAnsi="Arial" w:cs="Arial"/>
        </w:rPr>
      </w:pPr>
    </w:p>
    <w:sectPr w:rsidR="00E860EA" w:rsidRPr="001358DA" w:rsidSect="008F1CAA">
      <w:pgSz w:w="12240" w:h="15840"/>
      <w:pgMar w:top="1500" w:right="1300" w:bottom="1276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A7E4" w14:textId="77777777" w:rsidR="001869BC" w:rsidRDefault="001869BC" w:rsidP="005A5BFC">
      <w:r>
        <w:separator/>
      </w:r>
    </w:p>
  </w:endnote>
  <w:endnote w:type="continuationSeparator" w:id="0">
    <w:p w14:paraId="76244119" w14:textId="77777777" w:rsidR="001869BC" w:rsidRDefault="001869BC" w:rsidP="005A5BFC">
      <w:r>
        <w:continuationSeparator/>
      </w:r>
    </w:p>
  </w:endnote>
  <w:endnote w:type="continuationNotice" w:id="1">
    <w:p w14:paraId="714EB606" w14:textId="77777777" w:rsidR="001869BC" w:rsidRDefault="00186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264F" w14:textId="77777777" w:rsidR="001869BC" w:rsidRDefault="001869BC" w:rsidP="005A5BFC">
      <w:r>
        <w:separator/>
      </w:r>
    </w:p>
  </w:footnote>
  <w:footnote w:type="continuationSeparator" w:id="0">
    <w:p w14:paraId="6778AB4F" w14:textId="77777777" w:rsidR="001869BC" w:rsidRDefault="001869BC" w:rsidP="005A5BFC">
      <w:r>
        <w:continuationSeparator/>
      </w:r>
    </w:p>
  </w:footnote>
  <w:footnote w:type="continuationNotice" w:id="1">
    <w:p w14:paraId="0705A97F" w14:textId="77777777" w:rsidR="001869BC" w:rsidRDefault="001869BC"/>
  </w:footnote>
  <w:footnote w:id="2">
    <w:p w14:paraId="6460B4FD" w14:textId="77777777" w:rsidR="005A5BFC" w:rsidRPr="00514AB2" w:rsidRDefault="005A5BFC" w:rsidP="005A5BFC">
      <w:pPr>
        <w:pStyle w:val="FootnoteText"/>
        <w:ind w:left="284" w:hanging="284"/>
        <w:rPr>
          <w:rFonts w:ascii="Arial" w:hAnsi="Arial" w:cs="Arial"/>
          <w:sz w:val="16"/>
          <w:szCs w:val="16"/>
        </w:rPr>
      </w:pPr>
      <w:r w:rsidRPr="00514AB2">
        <w:rPr>
          <w:rStyle w:val="FootnoteReference"/>
          <w:rFonts w:ascii="Arial" w:hAnsi="Arial" w:cs="Arial"/>
          <w:sz w:val="16"/>
          <w:szCs w:val="16"/>
        </w:rPr>
        <w:footnoteRef/>
      </w:r>
      <w:r w:rsidRPr="00514AB2">
        <w:rPr>
          <w:rFonts w:ascii="Arial" w:hAnsi="Arial" w:cs="Arial"/>
          <w:sz w:val="16"/>
          <w:szCs w:val="16"/>
        </w:rPr>
        <w:t xml:space="preserve"> </w:t>
      </w:r>
      <w:r w:rsidRPr="00514AB2">
        <w:rPr>
          <w:rFonts w:ascii="Arial" w:hAnsi="Arial" w:cs="Arial"/>
          <w:sz w:val="16"/>
          <w:szCs w:val="16"/>
        </w:rPr>
        <w:tab/>
        <w:t>United Nations, 2015,</w:t>
      </w:r>
      <w:r>
        <w:rPr>
          <w:rFonts w:ascii="Arial" w:hAnsi="Arial" w:cs="Arial"/>
          <w:sz w:val="16"/>
          <w:szCs w:val="16"/>
        </w:rPr>
        <w:t xml:space="preserve"> </w:t>
      </w:r>
      <w:r w:rsidRPr="0013512C">
        <w:rPr>
          <w:rFonts w:ascii="Arial" w:hAnsi="Arial" w:cs="Arial"/>
          <w:i/>
          <w:iCs/>
          <w:sz w:val="16"/>
          <w:szCs w:val="16"/>
        </w:rPr>
        <w:t>Transforming our world: the 2030 Agenda for Sustainable Development</w:t>
      </w:r>
      <w:r>
        <w:rPr>
          <w:rFonts w:ascii="Arial" w:hAnsi="Arial" w:cs="Arial"/>
          <w:sz w:val="16"/>
          <w:szCs w:val="16"/>
        </w:rPr>
        <w:t>,</w:t>
      </w:r>
      <w:r w:rsidRPr="00514AB2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514AB2">
          <w:rPr>
            <w:rStyle w:val="Hyperlink"/>
            <w:rFonts w:ascii="Arial" w:hAnsi="Arial" w:cs="Arial"/>
          </w:rPr>
          <w:t>https://sustainabledevelopment.un.org/post2015/transformingourworld</w:t>
        </w:r>
      </w:hyperlink>
      <w:r w:rsidRPr="00514AB2">
        <w:rPr>
          <w:rFonts w:ascii="Arial" w:hAnsi="Arial" w:cs="Arial"/>
          <w:sz w:val="16"/>
          <w:szCs w:val="16"/>
        </w:rPr>
        <w:t xml:space="preserve">, accessed </w:t>
      </w:r>
      <w:r>
        <w:rPr>
          <w:rFonts w:ascii="Arial" w:hAnsi="Arial" w:cs="Arial"/>
          <w:sz w:val="16"/>
          <w:szCs w:val="16"/>
        </w:rPr>
        <w:t>23</w:t>
      </w:r>
      <w:r w:rsidRPr="002553DA">
        <w:rPr>
          <w:rFonts w:ascii="Arial" w:hAnsi="Arial" w:cs="Arial"/>
          <w:sz w:val="16"/>
          <w:szCs w:val="16"/>
          <w:vertAlign w:val="superscript"/>
        </w:rPr>
        <w:t>rd</w:t>
      </w:r>
      <w:r>
        <w:rPr>
          <w:rFonts w:ascii="Arial" w:hAnsi="Arial" w:cs="Arial"/>
          <w:sz w:val="16"/>
          <w:szCs w:val="16"/>
        </w:rPr>
        <w:t xml:space="preserve"> November 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0D13"/>
    <w:multiLevelType w:val="hybridMultilevel"/>
    <w:tmpl w:val="9B661396"/>
    <w:lvl w:ilvl="0" w:tplc="306A998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572D"/>
    <w:multiLevelType w:val="hybridMultilevel"/>
    <w:tmpl w:val="1E726EBA"/>
    <w:lvl w:ilvl="0" w:tplc="5E38E38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15874B8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46E66454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500662FA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7090CF66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1D408C2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19F64282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D388A562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16201EC8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2" w15:restartNumberingAfterBreak="0">
    <w:nsid w:val="1DCD7D49"/>
    <w:multiLevelType w:val="hybridMultilevel"/>
    <w:tmpl w:val="6BB69E90"/>
    <w:lvl w:ilvl="0" w:tplc="306A998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470"/>
    <w:multiLevelType w:val="hybridMultilevel"/>
    <w:tmpl w:val="761EF4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BC2CD0"/>
    <w:multiLevelType w:val="hybridMultilevel"/>
    <w:tmpl w:val="73CCD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5E98"/>
    <w:multiLevelType w:val="hybridMultilevel"/>
    <w:tmpl w:val="8A488832"/>
    <w:lvl w:ilvl="0" w:tplc="4CF4A462">
      <w:start w:val="1"/>
      <w:numFmt w:val="bullet"/>
      <w:lvlText w:val=""/>
      <w:lvlJc w:val="left"/>
      <w:pPr>
        <w:ind w:left="840" w:hanging="341"/>
      </w:pPr>
      <w:rPr>
        <w:rFonts w:ascii="Symbol" w:eastAsia="Symbol" w:hAnsi="Symbol" w:hint="default"/>
        <w:sz w:val="24"/>
        <w:szCs w:val="24"/>
      </w:rPr>
    </w:lvl>
    <w:lvl w:ilvl="1" w:tplc="C5247738">
      <w:start w:val="1"/>
      <w:numFmt w:val="bullet"/>
      <w:lvlText w:val="•"/>
      <w:lvlJc w:val="left"/>
      <w:pPr>
        <w:ind w:left="1708" w:hanging="341"/>
      </w:pPr>
      <w:rPr>
        <w:rFonts w:hint="default"/>
      </w:rPr>
    </w:lvl>
    <w:lvl w:ilvl="2" w:tplc="0C383566">
      <w:start w:val="1"/>
      <w:numFmt w:val="bullet"/>
      <w:lvlText w:val="•"/>
      <w:lvlJc w:val="left"/>
      <w:pPr>
        <w:ind w:left="2576" w:hanging="341"/>
      </w:pPr>
      <w:rPr>
        <w:rFonts w:hint="default"/>
      </w:rPr>
    </w:lvl>
    <w:lvl w:ilvl="3" w:tplc="0C60048C">
      <w:start w:val="1"/>
      <w:numFmt w:val="bullet"/>
      <w:lvlText w:val="•"/>
      <w:lvlJc w:val="left"/>
      <w:pPr>
        <w:ind w:left="3444" w:hanging="341"/>
      </w:pPr>
      <w:rPr>
        <w:rFonts w:hint="default"/>
      </w:rPr>
    </w:lvl>
    <w:lvl w:ilvl="4" w:tplc="EE0253CE">
      <w:start w:val="1"/>
      <w:numFmt w:val="bullet"/>
      <w:lvlText w:val="•"/>
      <w:lvlJc w:val="left"/>
      <w:pPr>
        <w:ind w:left="4312" w:hanging="341"/>
      </w:pPr>
      <w:rPr>
        <w:rFonts w:hint="default"/>
      </w:rPr>
    </w:lvl>
    <w:lvl w:ilvl="5" w:tplc="763EAF3E">
      <w:start w:val="1"/>
      <w:numFmt w:val="bullet"/>
      <w:lvlText w:val="•"/>
      <w:lvlJc w:val="left"/>
      <w:pPr>
        <w:ind w:left="5180" w:hanging="341"/>
      </w:pPr>
      <w:rPr>
        <w:rFonts w:hint="default"/>
      </w:rPr>
    </w:lvl>
    <w:lvl w:ilvl="6" w:tplc="6F64DBF2">
      <w:start w:val="1"/>
      <w:numFmt w:val="bullet"/>
      <w:lvlText w:val="•"/>
      <w:lvlJc w:val="left"/>
      <w:pPr>
        <w:ind w:left="6048" w:hanging="341"/>
      </w:pPr>
      <w:rPr>
        <w:rFonts w:hint="default"/>
      </w:rPr>
    </w:lvl>
    <w:lvl w:ilvl="7" w:tplc="728ABCD8">
      <w:start w:val="1"/>
      <w:numFmt w:val="bullet"/>
      <w:lvlText w:val="•"/>
      <w:lvlJc w:val="left"/>
      <w:pPr>
        <w:ind w:left="6916" w:hanging="341"/>
      </w:pPr>
      <w:rPr>
        <w:rFonts w:hint="default"/>
      </w:rPr>
    </w:lvl>
    <w:lvl w:ilvl="8" w:tplc="356E1E30">
      <w:start w:val="1"/>
      <w:numFmt w:val="bullet"/>
      <w:lvlText w:val="•"/>
      <w:lvlJc w:val="left"/>
      <w:pPr>
        <w:ind w:left="7784" w:hanging="341"/>
      </w:pPr>
      <w:rPr>
        <w:rFonts w:hint="default"/>
      </w:rPr>
    </w:lvl>
  </w:abstractNum>
  <w:abstractNum w:abstractNumId="6" w15:restartNumberingAfterBreak="0">
    <w:nsid w:val="3D5354D5"/>
    <w:multiLevelType w:val="hybridMultilevel"/>
    <w:tmpl w:val="4BDED09E"/>
    <w:lvl w:ilvl="0" w:tplc="306A998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2EC6446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2A86C7A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46F116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68969D5C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7C567008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5E4AAF84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DDBE3B54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6EE571A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7" w15:restartNumberingAfterBreak="0">
    <w:nsid w:val="4C90057F"/>
    <w:multiLevelType w:val="hybridMultilevel"/>
    <w:tmpl w:val="F040874E"/>
    <w:lvl w:ilvl="0" w:tplc="6126661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4708CBA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64FC6C20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9C920F96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74E881B0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AA3EABAE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E454FFAA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A17EE264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 w:tplc="AA8419DE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8" w15:restartNumberingAfterBreak="0">
    <w:nsid w:val="7B0845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2231869">
    <w:abstractNumId w:val="7"/>
  </w:num>
  <w:num w:numId="2" w16cid:durableId="1718041477">
    <w:abstractNumId w:val="5"/>
  </w:num>
  <w:num w:numId="3" w16cid:durableId="1744177130">
    <w:abstractNumId w:val="6"/>
  </w:num>
  <w:num w:numId="4" w16cid:durableId="2116245484">
    <w:abstractNumId w:val="1"/>
  </w:num>
  <w:num w:numId="5" w16cid:durableId="1838376087">
    <w:abstractNumId w:val="8"/>
  </w:num>
  <w:num w:numId="6" w16cid:durableId="1765108470">
    <w:abstractNumId w:val="3"/>
  </w:num>
  <w:num w:numId="7" w16cid:durableId="1292905385">
    <w:abstractNumId w:val="4"/>
  </w:num>
  <w:num w:numId="8" w16cid:durableId="2102678907">
    <w:abstractNumId w:val="2"/>
  </w:num>
  <w:num w:numId="9" w16cid:durableId="79845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11"/>
    <w:rsid w:val="000062D5"/>
    <w:rsid w:val="0001399B"/>
    <w:rsid w:val="000156ED"/>
    <w:rsid w:val="00035265"/>
    <w:rsid w:val="00037A2C"/>
    <w:rsid w:val="000564BA"/>
    <w:rsid w:val="00062276"/>
    <w:rsid w:val="00063A90"/>
    <w:rsid w:val="000743D6"/>
    <w:rsid w:val="00075FF6"/>
    <w:rsid w:val="00084491"/>
    <w:rsid w:val="000862A0"/>
    <w:rsid w:val="000A1E51"/>
    <w:rsid w:val="000A5688"/>
    <w:rsid w:val="000A67AF"/>
    <w:rsid w:val="000A6E76"/>
    <w:rsid w:val="000B11D6"/>
    <w:rsid w:val="000B2A11"/>
    <w:rsid w:val="000B785E"/>
    <w:rsid w:val="000C1C0F"/>
    <w:rsid w:val="000D66CE"/>
    <w:rsid w:val="000E0A6F"/>
    <w:rsid w:val="000E1B67"/>
    <w:rsid w:val="000F3DD1"/>
    <w:rsid w:val="001004AE"/>
    <w:rsid w:val="00103142"/>
    <w:rsid w:val="00103315"/>
    <w:rsid w:val="00113B65"/>
    <w:rsid w:val="0011546D"/>
    <w:rsid w:val="001173DB"/>
    <w:rsid w:val="001358DA"/>
    <w:rsid w:val="00144822"/>
    <w:rsid w:val="00145DD1"/>
    <w:rsid w:val="00147995"/>
    <w:rsid w:val="001509CC"/>
    <w:rsid w:val="001519DA"/>
    <w:rsid w:val="001527FE"/>
    <w:rsid w:val="001532AB"/>
    <w:rsid w:val="001532D3"/>
    <w:rsid w:val="0016346A"/>
    <w:rsid w:val="001649D6"/>
    <w:rsid w:val="001650FF"/>
    <w:rsid w:val="001739A2"/>
    <w:rsid w:val="00176013"/>
    <w:rsid w:val="00184DC0"/>
    <w:rsid w:val="001869BC"/>
    <w:rsid w:val="00187EF5"/>
    <w:rsid w:val="00192FA3"/>
    <w:rsid w:val="00193437"/>
    <w:rsid w:val="00197EC7"/>
    <w:rsid w:val="001A0FB3"/>
    <w:rsid w:val="001A3019"/>
    <w:rsid w:val="001A3787"/>
    <w:rsid w:val="001B4C1E"/>
    <w:rsid w:val="001B72CE"/>
    <w:rsid w:val="001C4F0D"/>
    <w:rsid w:val="001D10A8"/>
    <w:rsid w:val="001D7EA9"/>
    <w:rsid w:val="001E471B"/>
    <w:rsid w:val="001E6E01"/>
    <w:rsid w:val="00221359"/>
    <w:rsid w:val="002255EB"/>
    <w:rsid w:val="0022697C"/>
    <w:rsid w:val="00240425"/>
    <w:rsid w:val="00247034"/>
    <w:rsid w:val="00247B76"/>
    <w:rsid w:val="00272EA9"/>
    <w:rsid w:val="002731B4"/>
    <w:rsid w:val="00273B84"/>
    <w:rsid w:val="002749D2"/>
    <w:rsid w:val="00274EF7"/>
    <w:rsid w:val="00276FC2"/>
    <w:rsid w:val="00282318"/>
    <w:rsid w:val="00282A66"/>
    <w:rsid w:val="00285058"/>
    <w:rsid w:val="00286E1F"/>
    <w:rsid w:val="00297EE5"/>
    <w:rsid w:val="002C6383"/>
    <w:rsid w:val="002D1E02"/>
    <w:rsid w:val="002D27B0"/>
    <w:rsid w:val="002D61A7"/>
    <w:rsid w:val="002E0D45"/>
    <w:rsid w:val="002F2C6F"/>
    <w:rsid w:val="002F36FB"/>
    <w:rsid w:val="00300A67"/>
    <w:rsid w:val="003134D2"/>
    <w:rsid w:val="00330D61"/>
    <w:rsid w:val="00335667"/>
    <w:rsid w:val="00351956"/>
    <w:rsid w:val="0035626D"/>
    <w:rsid w:val="003615CB"/>
    <w:rsid w:val="00367269"/>
    <w:rsid w:val="00367AA3"/>
    <w:rsid w:val="003728E9"/>
    <w:rsid w:val="00373F2C"/>
    <w:rsid w:val="00377A80"/>
    <w:rsid w:val="00393932"/>
    <w:rsid w:val="003A4C1A"/>
    <w:rsid w:val="003A6429"/>
    <w:rsid w:val="003B4615"/>
    <w:rsid w:val="003D054C"/>
    <w:rsid w:val="003D05DA"/>
    <w:rsid w:val="003E4E99"/>
    <w:rsid w:val="003F1020"/>
    <w:rsid w:val="0040157D"/>
    <w:rsid w:val="0040182C"/>
    <w:rsid w:val="00402F03"/>
    <w:rsid w:val="00407BA2"/>
    <w:rsid w:val="0041098F"/>
    <w:rsid w:val="004210AC"/>
    <w:rsid w:val="00440C35"/>
    <w:rsid w:val="00453E11"/>
    <w:rsid w:val="00462F37"/>
    <w:rsid w:val="00470EE6"/>
    <w:rsid w:val="00473AF2"/>
    <w:rsid w:val="00473EC6"/>
    <w:rsid w:val="00474912"/>
    <w:rsid w:val="004761A5"/>
    <w:rsid w:val="004854BB"/>
    <w:rsid w:val="00492DC2"/>
    <w:rsid w:val="0049535A"/>
    <w:rsid w:val="004A628D"/>
    <w:rsid w:val="004B02C5"/>
    <w:rsid w:val="004B72CC"/>
    <w:rsid w:val="004D276B"/>
    <w:rsid w:val="004E4AA0"/>
    <w:rsid w:val="004E7CB2"/>
    <w:rsid w:val="00501F45"/>
    <w:rsid w:val="00507BB5"/>
    <w:rsid w:val="00515CC5"/>
    <w:rsid w:val="0052089F"/>
    <w:rsid w:val="00525042"/>
    <w:rsid w:val="005571B4"/>
    <w:rsid w:val="00561B23"/>
    <w:rsid w:val="005642D2"/>
    <w:rsid w:val="0056447F"/>
    <w:rsid w:val="0058164E"/>
    <w:rsid w:val="00582845"/>
    <w:rsid w:val="00585EBD"/>
    <w:rsid w:val="005902CB"/>
    <w:rsid w:val="00594432"/>
    <w:rsid w:val="005961B0"/>
    <w:rsid w:val="005A4813"/>
    <w:rsid w:val="005A492F"/>
    <w:rsid w:val="005A5ABE"/>
    <w:rsid w:val="005A5BFC"/>
    <w:rsid w:val="005B1604"/>
    <w:rsid w:val="005C5ED5"/>
    <w:rsid w:val="005E2832"/>
    <w:rsid w:val="005F1042"/>
    <w:rsid w:val="005F4675"/>
    <w:rsid w:val="00655D35"/>
    <w:rsid w:val="00660937"/>
    <w:rsid w:val="00681686"/>
    <w:rsid w:val="00695374"/>
    <w:rsid w:val="00695AE8"/>
    <w:rsid w:val="006A4C66"/>
    <w:rsid w:val="006A5AD9"/>
    <w:rsid w:val="006B0072"/>
    <w:rsid w:val="006B6BC1"/>
    <w:rsid w:val="006D3551"/>
    <w:rsid w:val="006E0D7A"/>
    <w:rsid w:val="006E2511"/>
    <w:rsid w:val="006E28C5"/>
    <w:rsid w:val="007014E1"/>
    <w:rsid w:val="007054C5"/>
    <w:rsid w:val="00706BB3"/>
    <w:rsid w:val="00716150"/>
    <w:rsid w:val="00722FC9"/>
    <w:rsid w:val="00725911"/>
    <w:rsid w:val="0072681B"/>
    <w:rsid w:val="007276B8"/>
    <w:rsid w:val="0073044D"/>
    <w:rsid w:val="007332FC"/>
    <w:rsid w:val="00734D85"/>
    <w:rsid w:val="00741188"/>
    <w:rsid w:val="00741E42"/>
    <w:rsid w:val="007420C9"/>
    <w:rsid w:val="00745A91"/>
    <w:rsid w:val="007509B3"/>
    <w:rsid w:val="00750D34"/>
    <w:rsid w:val="00756B69"/>
    <w:rsid w:val="007603AD"/>
    <w:rsid w:val="0076241E"/>
    <w:rsid w:val="007728F8"/>
    <w:rsid w:val="00773799"/>
    <w:rsid w:val="00780DFC"/>
    <w:rsid w:val="007920B5"/>
    <w:rsid w:val="00794C9F"/>
    <w:rsid w:val="007B0DDC"/>
    <w:rsid w:val="007B115C"/>
    <w:rsid w:val="007B5F03"/>
    <w:rsid w:val="007C3433"/>
    <w:rsid w:val="007D3916"/>
    <w:rsid w:val="007E3042"/>
    <w:rsid w:val="00801DB9"/>
    <w:rsid w:val="008072DB"/>
    <w:rsid w:val="00814D25"/>
    <w:rsid w:val="008205F8"/>
    <w:rsid w:val="00830A1A"/>
    <w:rsid w:val="00830AA1"/>
    <w:rsid w:val="00840A3B"/>
    <w:rsid w:val="008453B4"/>
    <w:rsid w:val="008519C3"/>
    <w:rsid w:val="00861EA5"/>
    <w:rsid w:val="008640AD"/>
    <w:rsid w:val="00865762"/>
    <w:rsid w:val="00866AB6"/>
    <w:rsid w:val="0087254E"/>
    <w:rsid w:val="0087592B"/>
    <w:rsid w:val="00887BAC"/>
    <w:rsid w:val="00894F34"/>
    <w:rsid w:val="00895E98"/>
    <w:rsid w:val="008A1EF2"/>
    <w:rsid w:val="008A7083"/>
    <w:rsid w:val="008C6D6F"/>
    <w:rsid w:val="008D0CCC"/>
    <w:rsid w:val="008E101D"/>
    <w:rsid w:val="008E18B5"/>
    <w:rsid w:val="008E1FB8"/>
    <w:rsid w:val="008E693D"/>
    <w:rsid w:val="008F1CAA"/>
    <w:rsid w:val="008F69D9"/>
    <w:rsid w:val="00900A5C"/>
    <w:rsid w:val="00902971"/>
    <w:rsid w:val="00910966"/>
    <w:rsid w:val="00914834"/>
    <w:rsid w:val="00917A9E"/>
    <w:rsid w:val="0092118E"/>
    <w:rsid w:val="00924910"/>
    <w:rsid w:val="00925F7E"/>
    <w:rsid w:val="00930E99"/>
    <w:rsid w:val="00931685"/>
    <w:rsid w:val="00936477"/>
    <w:rsid w:val="00954B5E"/>
    <w:rsid w:val="00955DA6"/>
    <w:rsid w:val="0095638B"/>
    <w:rsid w:val="00973DAF"/>
    <w:rsid w:val="00987691"/>
    <w:rsid w:val="009A4A1F"/>
    <w:rsid w:val="009B4161"/>
    <w:rsid w:val="009B4844"/>
    <w:rsid w:val="009B53F1"/>
    <w:rsid w:val="009B7192"/>
    <w:rsid w:val="009C752A"/>
    <w:rsid w:val="009C794D"/>
    <w:rsid w:val="009C7CD3"/>
    <w:rsid w:val="009D1528"/>
    <w:rsid w:val="009D3506"/>
    <w:rsid w:val="009E2931"/>
    <w:rsid w:val="009F38C2"/>
    <w:rsid w:val="009F6766"/>
    <w:rsid w:val="00A012C8"/>
    <w:rsid w:val="00A042FE"/>
    <w:rsid w:val="00A20576"/>
    <w:rsid w:val="00A34613"/>
    <w:rsid w:val="00A35BB1"/>
    <w:rsid w:val="00A37623"/>
    <w:rsid w:val="00A37F4B"/>
    <w:rsid w:val="00A40419"/>
    <w:rsid w:val="00A42A3F"/>
    <w:rsid w:val="00A42F07"/>
    <w:rsid w:val="00A44E82"/>
    <w:rsid w:val="00A504C0"/>
    <w:rsid w:val="00A708B1"/>
    <w:rsid w:val="00A80669"/>
    <w:rsid w:val="00A81873"/>
    <w:rsid w:val="00A844D5"/>
    <w:rsid w:val="00A90443"/>
    <w:rsid w:val="00AA3F06"/>
    <w:rsid w:val="00AB01E9"/>
    <w:rsid w:val="00AB33F7"/>
    <w:rsid w:val="00AB4C58"/>
    <w:rsid w:val="00AB5601"/>
    <w:rsid w:val="00AC4313"/>
    <w:rsid w:val="00AC6E02"/>
    <w:rsid w:val="00AF59C0"/>
    <w:rsid w:val="00AF6182"/>
    <w:rsid w:val="00B044A8"/>
    <w:rsid w:val="00B16E7C"/>
    <w:rsid w:val="00B25F58"/>
    <w:rsid w:val="00B273A8"/>
    <w:rsid w:val="00B3012B"/>
    <w:rsid w:val="00B32E60"/>
    <w:rsid w:val="00B3301D"/>
    <w:rsid w:val="00B35959"/>
    <w:rsid w:val="00B414E7"/>
    <w:rsid w:val="00B43BE5"/>
    <w:rsid w:val="00B53AA2"/>
    <w:rsid w:val="00B554A8"/>
    <w:rsid w:val="00B64ECC"/>
    <w:rsid w:val="00B66594"/>
    <w:rsid w:val="00B7064D"/>
    <w:rsid w:val="00B72210"/>
    <w:rsid w:val="00B83665"/>
    <w:rsid w:val="00B86C12"/>
    <w:rsid w:val="00B87D36"/>
    <w:rsid w:val="00B96293"/>
    <w:rsid w:val="00BA1973"/>
    <w:rsid w:val="00BB24ED"/>
    <w:rsid w:val="00BB450E"/>
    <w:rsid w:val="00BB7471"/>
    <w:rsid w:val="00BC0D81"/>
    <w:rsid w:val="00BC1598"/>
    <w:rsid w:val="00BC23C5"/>
    <w:rsid w:val="00BC306D"/>
    <w:rsid w:val="00BD33BC"/>
    <w:rsid w:val="00BE4B44"/>
    <w:rsid w:val="00BE6834"/>
    <w:rsid w:val="00C043C2"/>
    <w:rsid w:val="00C07B9B"/>
    <w:rsid w:val="00C205B1"/>
    <w:rsid w:val="00C32083"/>
    <w:rsid w:val="00C40C80"/>
    <w:rsid w:val="00C41553"/>
    <w:rsid w:val="00C43A6A"/>
    <w:rsid w:val="00C447D6"/>
    <w:rsid w:val="00C629E7"/>
    <w:rsid w:val="00C67C6E"/>
    <w:rsid w:val="00C757B1"/>
    <w:rsid w:val="00C82FBB"/>
    <w:rsid w:val="00C96B08"/>
    <w:rsid w:val="00C978AE"/>
    <w:rsid w:val="00CA3725"/>
    <w:rsid w:val="00CA5755"/>
    <w:rsid w:val="00CB05E6"/>
    <w:rsid w:val="00CC144D"/>
    <w:rsid w:val="00CC42E9"/>
    <w:rsid w:val="00CD5C10"/>
    <w:rsid w:val="00CE66A4"/>
    <w:rsid w:val="00CE7134"/>
    <w:rsid w:val="00CF3654"/>
    <w:rsid w:val="00CF4551"/>
    <w:rsid w:val="00D27275"/>
    <w:rsid w:val="00D3284C"/>
    <w:rsid w:val="00D33B98"/>
    <w:rsid w:val="00D457F6"/>
    <w:rsid w:val="00D529CB"/>
    <w:rsid w:val="00D62191"/>
    <w:rsid w:val="00D63290"/>
    <w:rsid w:val="00D63CF5"/>
    <w:rsid w:val="00D75CBA"/>
    <w:rsid w:val="00D76609"/>
    <w:rsid w:val="00D87509"/>
    <w:rsid w:val="00D93CEC"/>
    <w:rsid w:val="00DB0D54"/>
    <w:rsid w:val="00DC0EB1"/>
    <w:rsid w:val="00DD584D"/>
    <w:rsid w:val="00DE664A"/>
    <w:rsid w:val="00DF499C"/>
    <w:rsid w:val="00DF6931"/>
    <w:rsid w:val="00E01BE0"/>
    <w:rsid w:val="00E0680B"/>
    <w:rsid w:val="00E119F3"/>
    <w:rsid w:val="00E1276C"/>
    <w:rsid w:val="00E14905"/>
    <w:rsid w:val="00E316E3"/>
    <w:rsid w:val="00E429D0"/>
    <w:rsid w:val="00E4366D"/>
    <w:rsid w:val="00E437F7"/>
    <w:rsid w:val="00E43A55"/>
    <w:rsid w:val="00E47E0B"/>
    <w:rsid w:val="00E558BD"/>
    <w:rsid w:val="00E610E9"/>
    <w:rsid w:val="00E76D7A"/>
    <w:rsid w:val="00E81667"/>
    <w:rsid w:val="00E85A2E"/>
    <w:rsid w:val="00E860EA"/>
    <w:rsid w:val="00E869CF"/>
    <w:rsid w:val="00E9358E"/>
    <w:rsid w:val="00EA06AD"/>
    <w:rsid w:val="00EA47B8"/>
    <w:rsid w:val="00EA7D27"/>
    <w:rsid w:val="00EC5EAF"/>
    <w:rsid w:val="00EC6568"/>
    <w:rsid w:val="00ED7684"/>
    <w:rsid w:val="00EE1740"/>
    <w:rsid w:val="00EE511F"/>
    <w:rsid w:val="00EF30DC"/>
    <w:rsid w:val="00EF3C0D"/>
    <w:rsid w:val="00F015E3"/>
    <w:rsid w:val="00F07DA8"/>
    <w:rsid w:val="00F22F29"/>
    <w:rsid w:val="00F23752"/>
    <w:rsid w:val="00F3110A"/>
    <w:rsid w:val="00F3611E"/>
    <w:rsid w:val="00F440B7"/>
    <w:rsid w:val="00F51718"/>
    <w:rsid w:val="00F8284E"/>
    <w:rsid w:val="00F86E19"/>
    <w:rsid w:val="00F914B6"/>
    <w:rsid w:val="00F92ABF"/>
    <w:rsid w:val="00F9340D"/>
    <w:rsid w:val="00FE0E49"/>
    <w:rsid w:val="0124A630"/>
    <w:rsid w:val="0293F8DB"/>
    <w:rsid w:val="06955C59"/>
    <w:rsid w:val="09926004"/>
    <w:rsid w:val="0BD75658"/>
    <w:rsid w:val="0BE6690B"/>
    <w:rsid w:val="0D5860A0"/>
    <w:rsid w:val="0F518B2A"/>
    <w:rsid w:val="0F72886D"/>
    <w:rsid w:val="10572A25"/>
    <w:rsid w:val="14B109BD"/>
    <w:rsid w:val="156F5A48"/>
    <w:rsid w:val="15A93420"/>
    <w:rsid w:val="176B4960"/>
    <w:rsid w:val="186A4BC2"/>
    <w:rsid w:val="18F04E66"/>
    <w:rsid w:val="1909E3E0"/>
    <w:rsid w:val="1B239779"/>
    <w:rsid w:val="1CBA7D94"/>
    <w:rsid w:val="1CC883AA"/>
    <w:rsid w:val="1E05313C"/>
    <w:rsid w:val="1EE6C091"/>
    <w:rsid w:val="204DD4B8"/>
    <w:rsid w:val="20D5290F"/>
    <w:rsid w:val="20D7B650"/>
    <w:rsid w:val="2261C9F7"/>
    <w:rsid w:val="23ECB01D"/>
    <w:rsid w:val="24FFEEAD"/>
    <w:rsid w:val="25035217"/>
    <w:rsid w:val="2593C800"/>
    <w:rsid w:val="262A92B8"/>
    <w:rsid w:val="2640E40F"/>
    <w:rsid w:val="2985431C"/>
    <w:rsid w:val="2B219029"/>
    <w:rsid w:val="2B29E1DA"/>
    <w:rsid w:val="2BCA0D41"/>
    <w:rsid w:val="2DF2FB86"/>
    <w:rsid w:val="2FB645E5"/>
    <w:rsid w:val="32288E40"/>
    <w:rsid w:val="32362AEC"/>
    <w:rsid w:val="32CE6904"/>
    <w:rsid w:val="32E3E2E3"/>
    <w:rsid w:val="3366773D"/>
    <w:rsid w:val="348D1884"/>
    <w:rsid w:val="34CB0BBB"/>
    <w:rsid w:val="35150773"/>
    <w:rsid w:val="356DC1FD"/>
    <w:rsid w:val="35A4815E"/>
    <w:rsid w:val="385F70B7"/>
    <w:rsid w:val="389CAE9A"/>
    <w:rsid w:val="39957200"/>
    <w:rsid w:val="3A65EC0E"/>
    <w:rsid w:val="3AA1D8CA"/>
    <w:rsid w:val="3AC17E79"/>
    <w:rsid w:val="3ACB3951"/>
    <w:rsid w:val="3B1B470E"/>
    <w:rsid w:val="3B347C61"/>
    <w:rsid w:val="3BEA5E68"/>
    <w:rsid w:val="3CCE3A84"/>
    <w:rsid w:val="3DC559DE"/>
    <w:rsid w:val="3DF2A3B5"/>
    <w:rsid w:val="3EB48756"/>
    <w:rsid w:val="3ECD84FA"/>
    <w:rsid w:val="400CECD6"/>
    <w:rsid w:val="408AC68B"/>
    <w:rsid w:val="413C8F58"/>
    <w:rsid w:val="4182DF90"/>
    <w:rsid w:val="424D4C04"/>
    <w:rsid w:val="43128A20"/>
    <w:rsid w:val="4393D2B1"/>
    <w:rsid w:val="44E06CCA"/>
    <w:rsid w:val="459AD6A8"/>
    <w:rsid w:val="46D9CE3C"/>
    <w:rsid w:val="471373D4"/>
    <w:rsid w:val="477C6990"/>
    <w:rsid w:val="48C4D1DE"/>
    <w:rsid w:val="497CA067"/>
    <w:rsid w:val="49913362"/>
    <w:rsid w:val="49D381F0"/>
    <w:rsid w:val="4AA60F20"/>
    <w:rsid w:val="4CC80B37"/>
    <w:rsid w:val="4D390F08"/>
    <w:rsid w:val="4EC6C7F1"/>
    <w:rsid w:val="51056E45"/>
    <w:rsid w:val="52DF7D8F"/>
    <w:rsid w:val="54179E78"/>
    <w:rsid w:val="54B60CC0"/>
    <w:rsid w:val="56758A2F"/>
    <w:rsid w:val="573B26BC"/>
    <w:rsid w:val="58CC9F83"/>
    <w:rsid w:val="5B23B2F2"/>
    <w:rsid w:val="5B43AACC"/>
    <w:rsid w:val="5B6747B0"/>
    <w:rsid w:val="5BAF24BA"/>
    <w:rsid w:val="5BBA341E"/>
    <w:rsid w:val="5E08EB1B"/>
    <w:rsid w:val="6054E3B8"/>
    <w:rsid w:val="60813584"/>
    <w:rsid w:val="60B3C8CC"/>
    <w:rsid w:val="61297E7C"/>
    <w:rsid w:val="62043341"/>
    <w:rsid w:val="6208685B"/>
    <w:rsid w:val="621D5B29"/>
    <w:rsid w:val="62E7B8F8"/>
    <w:rsid w:val="63046AFE"/>
    <w:rsid w:val="656DEDFB"/>
    <w:rsid w:val="664A8AF1"/>
    <w:rsid w:val="696C9B91"/>
    <w:rsid w:val="6A3D3D0A"/>
    <w:rsid w:val="6CD9C853"/>
    <w:rsid w:val="6D334F00"/>
    <w:rsid w:val="6D7E0395"/>
    <w:rsid w:val="6EF22DA2"/>
    <w:rsid w:val="728D2F62"/>
    <w:rsid w:val="73A1D85F"/>
    <w:rsid w:val="744AFB76"/>
    <w:rsid w:val="752431F1"/>
    <w:rsid w:val="76DD84CC"/>
    <w:rsid w:val="77192193"/>
    <w:rsid w:val="77640CDB"/>
    <w:rsid w:val="77A12D56"/>
    <w:rsid w:val="77E641B2"/>
    <w:rsid w:val="77F22D1F"/>
    <w:rsid w:val="798C795B"/>
    <w:rsid w:val="7B5F9AC4"/>
    <w:rsid w:val="7BD6AC94"/>
    <w:rsid w:val="7C22FBAF"/>
    <w:rsid w:val="7C9578E2"/>
    <w:rsid w:val="7D342449"/>
    <w:rsid w:val="7D434A1B"/>
    <w:rsid w:val="7D7E3C36"/>
    <w:rsid w:val="7FB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DFCA2"/>
  <w15:docId w15:val="{8CCAA809-FFAE-4807-B38F-2B8D795C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03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3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115C"/>
    <w:pPr>
      <w:widowControl/>
    </w:pPr>
  </w:style>
  <w:style w:type="paragraph" w:customStyle="1" w:styleId="CSCNormal">
    <w:name w:val="CSC Normal"/>
    <w:basedOn w:val="NoSpacing"/>
    <w:link w:val="CSCNormalChar"/>
    <w:qFormat/>
    <w:rsid w:val="00A012C8"/>
    <w:pPr>
      <w:widowControl/>
      <w:spacing w:before="240" w:after="240" w:line="276" w:lineRule="auto"/>
      <w:jc w:val="both"/>
    </w:pPr>
    <w:rPr>
      <w:rFonts w:ascii="Arial" w:hAnsi="Arial"/>
      <w:sz w:val="24"/>
      <w:lang w:val="en-GB"/>
    </w:rPr>
  </w:style>
  <w:style w:type="character" w:customStyle="1" w:styleId="CSCNormalChar">
    <w:name w:val="CSC Normal Char"/>
    <w:basedOn w:val="DefaultParagraphFont"/>
    <w:link w:val="CSCNormal"/>
    <w:rsid w:val="00A012C8"/>
    <w:rPr>
      <w:rFonts w:ascii="Arial" w:hAnsi="Arial"/>
      <w:sz w:val="24"/>
      <w:lang w:val="en-GB"/>
    </w:rPr>
  </w:style>
  <w:style w:type="paragraph" w:styleId="NoSpacing">
    <w:name w:val="No Spacing"/>
    <w:uiPriority w:val="1"/>
    <w:qFormat/>
    <w:rsid w:val="00A012C8"/>
  </w:style>
  <w:style w:type="paragraph" w:styleId="FootnoteText">
    <w:name w:val="footnote text"/>
    <w:basedOn w:val="Normal"/>
    <w:link w:val="FootnoteTextChar"/>
    <w:uiPriority w:val="99"/>
    <w:unhideWhenUsed/>
    <w:rsid w:val="005A5BFC"/>
    <w:pPr>
      <w:widowControl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BF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5B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5B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601"/>
    <w:rPr>
      <w:color w:val="800080" w:themeColor="followedHyperlink"/>
      <w:u w:val="single"/>
    </w:rPr>
  </w:style>
  <w:style w:type="paragraph" w:customStyle="1" w:styleId="pf0">
    <w:name w:val="pf0"/>
    <w:basedOn w:val="Normal"/>
    <w:rsid w:val="007276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character" w:customStyle="1" w:styleId="cf01">
    <w:name w:val="cf01"/>
    <w:basedOn w:val="DefaultParagraphFont"/>
    <w:rsid w:val="007276B8"/>
    <w:rPr>
      <w:rFonts w:ascii="Segoe UI" w:hAnsi="Segoe UI" w:cs="Segoe UI" w:hint="default"/>
      <w:color w:val="33333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5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84D"/>
  </w:style>
  <w:style w:type="paragraph" w:styleId="Footer">
    <w:name w:val="footer"/>
    <w:basedOn w:val="Normal"/>
    <w:link w:val="FooterChar"/>
    <w:uiPriority w:val="99"/>
    <w:unhideWhenUsed/>
    <w:rsid w:val="00DD5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84D"/>
  </w:style>
  <w:style w:type="character" w:styleId="UnresolvedMention">
    <w:name w:val="Unresolved Mention"/>
    <w:basedOn w:val="DefaultParagraphFont"/>
    <w:uiPriority w:val="99"/>
    <w:semiHidden/>
    <w:unhideWhenUsed/>
    <w:rsid w:val="008E10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7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6B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istration@cscu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cuk.fcdo.gov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stainabledevelopment.un.org/post2015/transformingour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 xsi:nil="true"/>
    <SharedWithUsers xmlns="6c6661e9-e19d-4d42-a8c7-e368fcc121b5">
      <UserInfo>
        <DisplayName>Susie Burpee</DisplayName>
        <AccountId>74</AccountId>
        <AccountType/>
      </UserInfo>
      <UserInfo>
        <DisplayName>Ruth McConnell</DisplayName>
        <AccountId>42</AccountId>
        <AccountType/>
      </UserInfo>
      <UserInfo>
        <DisplayName>Susie Burpee</DisplayName>
        <AccountId>1607</AccountId>
        <AccountType/>
      </UserInfo>
      <UserInfo>
        <DisplayName>Eleanor Gough</DisplayName>
        <AccountId>41</AccountId>
        <AccountType/>
      </UserInfo>
      <UserInfo>
        <DisplayName>Deborah Bennett</DisplayName>
        <AccountId>12</AccountId>
        <AccountType/>
      </UserInfo>
      <UserInfo>
        <DisplayName>Annabel Boud</DisplayName>
        <AccountId>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5" ma:contentTypeDescription="Create a new document." ma:contentTypeScope="" ma:versionID="ffec5104a194b7089913a920e26205ca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48ad5dfe65b24b2b43a672d1da6654c0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4107C-61AC-46A9-A827-BD308772E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C9588-FE8D-42D9-8A04-0E34E4A319D3}">
  <ds:schemaRefs>
    <ds:schemaRef ds:uri="http://schemas.microsoft.com/office/2006/metadata/properties"/>
    <ds:schemaRef ds:uri="http://schemas.microsoft.com/office/infopath/2007/PartnerControls"/>
    <ds:schemaRef ds:uri="9b7487c0-d7ff-4e0a-9ad4-fa6c1391a7d4"/>
    <ds:schemaRef ds:uri="6c6661e9-e19d-4d42-a8c7-e368fcc121b5"/>
  </ds:schemaRefs>
</ds:datastoreItem>
</file>

<file path=customXml/itemProps3.xml><?xml version="1.0" encoding="utf-8"?>
<ds:datastoreItem xmlns:ds="http://schemas.openxmlformats.org/officeDocument/2006/customXml" ds:itemID="{ABC7A1A6-9BCA-4533-B782-26AF3979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Links>
    <vt:vector size="3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https://cscuk.fcdo.gov.uk/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https://sustainabledevelopment.un.org/post2015/transformingourworld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mailto:Ruth.McConnell@acu.ac.uk</vt:lpwstr>
      </vt:variant>
      <vt:variant>
        <vt:lpwstr/>
      </vt:variant>
      <vt:variant>
        <vt:i4>6881347</vt:i4>
      </vt:variant>
      <vt:variant>
        <vt:i4>6</vt:i4>
      </vt:variant>
      <vt:variant>
        <vt:i4>0</vt:i4>
      </vt:variant>
      <vt:variant>
        <vt:i4>5</vt:i4>
      </vt:variant>
      <vt:variant>
        <vt:lpwstr>mailto:Susie.Burpee@acu.ac.uk</vt:lpwstr>
      </vt:variant>
      <vt:variant>
        <vt:lpwstr/>
      </vt:variant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mailto:Susie.Burpee@acu.ac.uk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mailto:Annabel.Boud@acu.ac.uk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wickett</dc:creator>
  <cp:keywords/>
  <cp:lastModifiedBy>Hannah Openshaw</cp:lastModifiedBy>
  <cp:revision>2</cp:revision>
  <dcterms:created xsi:type="dcterms:W3CDTF">2025-02-18T17:07:00Z</dcterms:created>
  <dcterms:modified xsi:type="dcterms:W3CDTF">2025-02-18T17:07:00Z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2024-05-13T00:00:00Z</vt:filetime>
  </property>
  <property fmtid="{D5CDD505-2E9C-101B-9397-08002B2CF9AE}" pid="4" name="ContentTypeId">
    <vt:lpwstr>0x01010000B2B79E2D62734091BC5F58288FD8BF</vt:lpwstr>
  </property>
  <property fmtid="{D5CDD505-2E9C-101B-9397-08002B2CF9AE}" pid="5" name="MediaServiceImageTags">
    <vt:lpwstr/>
  </property>
</Properties>
</file>